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DEB69">
      <w:pPr>
        <w:adjustRightInd w:val="0"/>
        <w:snapToGrid w:val="0"/>
        <w:spacing w:line="360" w:lineRule="auto"/>
        <w:jc w:val="center"/>
        <w:outlineLvl w:val="1"/>
        <w:rPr>
          <w:rFonts w:hint="eastAsia" w:ascii="黑体" w:hAnsi="宋体" w:eastAsia="黑体" w:cs="宋体"/>
          <w:color w:val="FF0000"/>
          <w:sz w:val="28"/>
          <w:szCs w:val="28"/>
        </w:rPr>
      </w:pPr>
      <w:r>
        <w:rPr>
          <w:rFonts w:hint="eastAsia" w:ascii="黑体" w:hAnsi="宋体" w:eastAsia="黑体" w:cs="宋体"/>
          <w:sz w:val="28"/>
          <w:szCs w:val="28"/>
        </w:rPr>
        <w:t>综合</w:t>
      </w:r>
      <w:r>
        <w:rPr>
          <w:rFonts w:hint="eastAsia" w:ascii="黑体" w:hAnsi="宋体" w:eastAsia="黑体" w:cs="宋体"/>
          <w:color w:val="000000"/>
          <w:sz w:val="28"/>
          <w:szCs w:val="28"/>
        </w:rPr>
        <w:t>评分表</w:t>
      </w:r>
    </w:p>
    <w:tbl>
      <w:tblPr>
        <w:tblStyle w:val="3"/>
        <w:tblW w:w="0" w:type="auto"/>
        <w:jc w:val="center"/>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78"/>
        <w:gridCol w:w="667"/>
        <w:gridCol w:w="513"/>
        <w:gridCol w:w="547"/>
        <w:gridCol w:w="6739"/>
      </w:tblGrid>
      <w:tr w14:paraId="66797207">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0" w:type="dxa"/>
            <w:gridSpan w:val="4"/>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6ECA186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i w:val="0"/>
                <w:iCs w:val="0"/>
                <w:caps w:val="0"/>
                <w:color w:val="000000"/>
                <w:spacing w:val="0"/>
                <w:sz w:val="21"/>
                <w:szCs w:val="21"/>
              </w:rPr>
              <w:t>评分项</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37781C5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i w:val="0"/>
                <w:iCs w:val="0"/>
                <w:caps w:val="0"/>
                <w:color w:val="000000"/>
                <w:spacing w:val="0"/>
                <w:sz w:val="21"/>
                <w:szCs w:val="21"/>
              </w:rPr>
              <w:t>分值</w:t>
            </w:r>
          </w:p>
        </w:tc>
      </w:tr>
      <w:tr w14:paraId="05654AD4">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0" w:type="dxa"/>
            <w:gridSpan w:val="4"/>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4887739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价格</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2B1F1A4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30</w:t>
            </w:r>
          </w:p>
        </w:tc>
      </w:tr>
      <w:tr w14:paraId="0D128F7D">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gridSpan w:val="4"/>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9FA0A1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技术部分</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2ECA5AD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55</w:t>
            </w:r>
          </w:p>
        </w:tc>
      </w:tr>
      <w:tr w14:paraId="6C258092">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256269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序号</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3652D6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评分因素</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DEC5D2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分值</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0E96430">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评分方式</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7A4943F7">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评分准则</w:t>
            </w:r>
          </w:p>
        </w:tc>
      </w:tr>
      <w:tr w14:paraId="1A3459C8">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730D3F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1</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69AA4EA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技术规格偏离情况</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8459C9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eastAsia="zh-CN"/>
              </w:rPr>
            </w:pPr>
            <w:r>
              <w:rPr>
                <w:rFonts w:hint="eastAsia" w:ascii="宋体" w:hAnsi="宋体" w:eastAsia="宋体" w:cs="宋体"/>
                <w:i w:val="0"/>
                <w:iCs w:val="0"/>
                <w:caps w:val="0"/>
                <w:color w:val="000000"/>
                <w:spacing w:val="0"/>
                <w:sz w:val="21"/>
                <w:szCs w:val="21"/>
              </w:rPr>
              <w:t>3</w:t>
            </w:r>
            <w:r>
              <w:rPr>
                <w:rFonts w:hint="eastAsia" w:ascii="宋体" w:hAnsi="宋体" w:cs="宋体"/>
                <w:i w:val="0"/>
                <w:iCs w:val="0"/>
                <w:caps w:val="0"/>
                <w:color w:val="000000"/>
                <w:spacing w:val="0"/>
                <w:sz w:val="21"/>
                <w:szCs w:val="21"/>
                <w:lang w:val="en-US" w:eastAsia="zh-CN"/>
              </w:rPr>
              <w:t>5</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493CD83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专家打分</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556D8B0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投标人应如实填写《技术规格偏离表》，评审委员会根据技术需求参数回应情况进行打分，各项技术参数指标及要求全部满足的得</w:t>
            </w:r>
            <w:r>
              <w:rPr>
                <w:rFonts w:hint="eastAsia" w:ascii="宋体" w:hAnsi="宋体" w:cs="宋体"/>
                <w:i w:val="0"/>
                <w:iCs w:val="0"/>
                <w:caps w:val="0"/>
                <w:color w:val="000000"/>
                <w:spacing w:val="0"/>
                <w:sz w:val="21"/>
                <w:szCs w:val="21"/>
                <w:lang w:val="en-US" w:eastAsia="zh-CN"/>
              </w:rPr>
              <w:t>35</w:t>
            </w:r>
            <w:r>
              <w:rPr>
                <w:rFonts w:hint="eastAsia" w:ascii="宋体" w:hAnsi="宋体" w:eastAsia="宋体" w:cs="宋体"/>
                <w:i w:val="0"/>
                <w:iCs w:val="0"/>
                <w:caps w:val="0"/>
                <w:color w:val="000000"/>
                <w:spacing w:val="0"/>
                <w:sz w:val="21"/>
                <w:szCs w:val="21"/>
              </w:rPr>
              <w:t>分，带▲的参数为最重要的参数，每负偏离一项扣5分；其他参数为一般参数，每负偏离一项扣</w:t>
            </w:r>
            <w:r>
              <w:rPr>
                <w:rFonts w:hint="eastAsia" w:ascii="宋体" w:hAnsi="宋体" w:cs="宋体"/>
                <w:i w:val="0"/>
                <w:iCs w:val="0"/>
                <w:caps w:val="0"/>
                <w:color w:val="000000"/>
                <w:spacing w:val="0"/>
                <w:sz w:val="21"/>
                <w:szCs w:val="21"/>
                <w:lang w:val="en-US" w:eastAsia="zh-CN"/>
              </w:rPr>
              <w:t>0.5</w:t>
            </w:r>
            <w:r>
              <w:rPr>
                <w:rFonts w:hint="eastAsia" w:ascii="宋体" w:hAnsi="宋体" w:eastAsia="宋体" w:cs="宋体"/>
                <w:i w:val="0"/>
                <w:iCs w:val="0"/>
                <w:caps w:val="0"/>
                <w:color w:val="000000"/>
                <w:spacing w:val="0"/>
                <w:sz w:val="21"/>
                <w:szCs w:val="21"/>
              </w:rPr>
              <w:t>分，分数扣完为止，最低得分为0分。</w:t>
            </w:r>
          </w:p>
        </w:tc>
      </w:tr>
      <w:tr w14:paraId="72C574D3">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6E0DADB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2</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3D5EB2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lang w:val="en-US" w:eastAsia="zh-CN"/>
              </w:rPr>
              <w:t>家具</w:t>
            </w:r>
            <w:r>
              <w:rPr>
                <w:rFonts w:hint="eastAsia" w:ascii="宋体" w:hAnsi="宋体" w:eastAsia="宋体" w:cs="宋体"/>
                <w:i w:val="0"/>
                <w:iCs w:val="0"/>
                <w:caps w:val="0"/>
                <w:color w:val="000000"/>
                <w:spacing w:val="0"/>
                <w:sz w:val="21"/>
                <w:szCs w:val="21"/>
              </w:rPr>
              <w:t>方案</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2465AF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eastAsia="zh-CN"/>
              </w:rPr>
            </w:pPr>
            <w:r>
              <w:rPr>
                <w:rFonts w:hint="eastAsia" w:ascii="宋体" w:hAnsi="宋体" w:eastAsia="宋体" w:cs="宋体"/>
                <w:i w:val="0"/>
                <w:iCs w:val="0"/>
                <w:caps w:val="0"/>
                <w:color w:val="000000"/>
                <w:spacing w:val="0"/>
                <w:sz w:val="21"/>
                <w:szCs w:val="21"/>
              </w:rPr>
              <w:t>1</w:t>
            </w:r>
            <w:r>
              <w:rPr>
                <w:rFonts w:hint="eastAsia" w:ascii="宋体" w:hAnsi="宋体" w:cs="宋体"/>
                <w:i w:val="0"/>
                <w:iCs w:val="0"/>
                <w:caps w:val="0"/>
                <w:color w:val="000000"/>
                <w:spacing w:val="0"/>
                <w:sz w:val="21"/>
                <w:szCs w:val="21"/>
                <w:lang w:val="en-US" w:eastAsia="zh-CN"/>
              </w:rPr>
              <w:t>0</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D6E16E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专家打分</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2B32760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（一）评审标准：</w:t>
            </w:r>
          </w:p>
          <w:p w14:paraId="26037DA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1.根据所投产品的技术要求提供所投产品的设计图纸方案，包含以下内容：</w:t>
            </w:r>
          </w:p>
          <w:p w14:paraId="0BCDE37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（1）</w:t>
            </w:r>
            <w:r>
              <w:rPr>
                <w:rFonts w:hint="eastAsia" w:ascii="宋体" w:hAnsi="宋体" w:eastAsia="宋体" w:cs="宋体"/>
                <w:i w:val="0"/>
                <w:iCs w:val="0"/>
                <w:caps w:val="0"/>
                <w:color w:val="000000"/>
                <w:spacing w:val="0"/>
                <w:kern w:val="0"/>
                <w:sz w:val="21"/>
                <w:szCs w:val="21"/>
                <w:lang w:val="en-US" w:eastAsia="zh-CN" w:bidi="ar"/>
              </w:rPr>
              <w:t>提供所投产品</w:t>
            </w:r>
            <w:r>
              <w:rPr>
                <w:rFonts w:hint="eastAsia" w:ascii="宋体" w:hAnsi="宋体" w:cs="宋体"/>
                <w:i w:val="0"/>
                <w:iCs w:val="0"/>
                <w:caps w:val="0"/>
                <w:color w:val="000000"/>
                <w:spacing w:val="0"/>
                <w:kern w:val="0"/>
                <w:sz w:val="21"/>
                <w:szCs w:val="21"/>
                <w:lang w:val="en-US" w:eastAsia="zh-CN" w:bidi="ar"/>
              </w:rPr>
              <w:t>屏风卡位</w:t>
            </w:r>
            <w:r>
              <w:rPr>
                <w:rFonts w:hint="eastAsia" w:ascii="宋体" w:hAnsi="宋体" w:eastAsia="宋体" w:cs="宋体"/>
                <w:i w:val="0"/>
                <w:iCs w:val="0"/>
                <w:caps w:val="0"/>
                <w:color w:val="000000"/>
                <w:spacing w:val="0"/>
                <w:kern w:val="0"/>
                <w:sz w:val="21"/>
                <w:szCs w:val="21"/>
                <w:lang w:val="en-US" w:eastAsia="zh-CN" w:bidi="ar"/>
              </w:rPr>
              <w:t>效果图，得</w:t>
            </w:r>
            <w:r>
              <w:rPr>
                <w:rFonts w:hint="eastAsia" w:ascii="宋体" w:hAnsi="宋体" w:cs="宋体"/>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0"/>
                <w:kern w:val="0"/>
                <w:sz w:val="21"/>
                <w:szCs w:val="21"/>
                <w:lang w:val="en-US" w:eastAsia="zh-CN" w:bidi="ar"/>
              </w:rPr>
              <w:t>分；</w:t>
            </w:r>
          </w:p>
          <w:p w14:paraId="058D610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0"/>
                <w:kern w:val="0"/>
                <w:sz w:val="21"/>
                <w:szCs w:val="21"/>
                <w:lang w:val="en-US" w:eastAsia="zh-CN" w:bidi="ar"/>
              </w:rPr>
              <w:t>提供</w:t>
            </w:r>
            <w:r>
              <w:rPr>
                <w:rFonts w:hint="eastAsia" w:ascii="宋体" w:hAnsi="宋体" w:cs="宋体"/>
                <w:i w:val="0"/>
                <w:iCs w:val="0"/>
                <w:caps w:val="0"/>
                <w:color w:val="000000"/>
                <w:spacing w:val="0"/>
                <w:kern w:val="0"/>
                <w:sz w:val="21"/>
                <w:szCs w:val="21"/>
                <w:lang w:val="en-US" w:eastAsia="zh-CN" w:bidi="ar"/>
              </w:rPr>
              <w:t>创新书院及</w:t>
            </w:r>
            <w:r>
              <w:rPr>
                <w:rFonts w:hint="eastAsia" w:ascii="宋体" w:hAnsi="宋体" w:eastAsia="宋体" w:cs="宋体"/>
                <w:i w:val="0"/>
                <w:iCs w:val="0"/>
                <w:caps w:val="0"/>
                <w:color w:val="000000"/>
                <w:spacing w:val="0"/>
                <w:kern w:val="0"/>
                <w:sz w:val="21"/>
                <w:szCs w:val="21"/>
                <w:lang w:val="en-US" w:eastAsia="zh-CN" w:bidi="ar"/>
              </w:rPr>
              <w:t>明细摆放效果图，得</w:t>
            </w:r>
            <w:r>
              <w:rPr>
                <w:rFonts w:hint="eastAsia" w:ascii="宋体" w:hAnsi="宋体" w:cs="宋体"/>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0"/>
                <w:kern w:val="0"/>
                <w:sz w:val="21"/>
                <w:szCs w:val="21"/>
                <w:lang w:val="en-US" w:eastAsia="zh-CN" w:bidi="ar"/>
              </w:rPr>
              <w:t>分；</w:t>
            </w:r>
          </w:p>
          <w:p w14:paraId="41797EB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（3）</w:t>
            </w:r>
            <w:r>
              <w:rPr>
                <w:rFonts w:hint="eastAsia" w:ascii="宋体" w:hAnsi="宋体" w:eastAsia="宋体" w:cs="宋体"/>
                <w:i w:val="0"/>
                <w:iCs w:val="0"/>
                <w:caps w:val="0"/>
                <w:color w:val="000000"/>
                <w:spacing w:val="0"/>
                <w:kern w:val="0"/>
                <w:sz w:val="21"/>
                <w:szCs w:val="21"/>
                <w:lang w:val="en-US" w:eastAsia="zh-CN" w:bidi="ar"/>
              </w:rPr>
              <w:t>提供</w:t>
            </w:r>
            <w:r>
              <w:rPr>
                <w:rFonts w:hint="eastAsia" w:ascii="宋体" w:hAnsi="宋体" w:cs="宋体"/>
                <w:i w:val="0"/>
                <w:iCs w:val="0"/>
                <w:caps w:val="0"/>
                <w:color w:val="000000"/>
                <w:spacing w:val="0"/>
                <w:kern w:val="0"/>
                <w:sz w:val="21"/>
                <w:szCs w:val="21"/>
                <w:lang w:val="en-US" w:eastAsia="zh-CN" w:bidi="ar"/>
              </w:rPr>
              <w:t>屏风卡位</w:t>
            </w:r>
            <w:r>
              <w:rPr>
                <w:rFonts w:hint="eastAsia" w:ascii="宋体" w:hAnsi="宋体" w:eastAsia="宋体" w:cs="宋体"/>
                <w:i w:val="0"/>
                <w:iCs w:val="0"/>
                <w:caps w:val="0"/>
                <w:color w:val="000000"/>
                <w:spacing w:val="0"/>
                <w:kern w:val="0"/>
                <w:sz w:val="21"/>
                <w:szCs w:val="21"/>
                <w:lang w:val="en-US" w:eastAsia="zh-CN" w:bidi="ar"/>
              </w:rPr>
              <w:t>生产结构图，得</w:t>
            </w:r>
            <w:r>
              <w:rPr>
                <w:rFonts w:hint="eastAsia" w:ascii="宋体" w:hAnsi="宋体" w:cs="宋体"/>
                <w:i w:val="0"/>
                <w:iCs w:val="0"/>
                <w:caps w:val="0"/>
                <w:color w:val="000000"/>
                <w:spacing w:val="0"/>
                <w:kern w:val="0"/>
                <w:sz w:val="21"/>
                <w:szCs w:val="21"/>
                <w:lang w:val="en-US" w:eastAsia="zh-CN" w:bidi="ar"/>
              </w:rPr>
              <w:t>1</w:t>
            </w:r>
            <w:r>
              <w:rPr>
                <w:rFonts w:hint="eastAsia" w:ascii="宋体" w:hAnsi="宋体" w:eastAsia="宋体" w:cs="宋体"/>
                <w:i w:val="0"/>
                <w:iCs w:val="0"/>
                <w:caps w:val="0"/>
                <w:color w:val="000000"/>
                <w:spacing w:val="0"/>
                <w:kern w:val="0"/>
                <w:sz w:val="21"/>
                <w:szCs w:val="21"/>
                <w:lang w:val="en-US" w:eastAsia="zh-CN" w:bidi="ar"/>
              </w:rPr>
              <w:t>分；</w:t>
            </w:r>
          </w:p>
          <w:p w14:paraId="25C0CF4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以上3项内容最高得</w:t>
            </w:r>
            <w:r>
              <w:rPr>
                <w:rFonts w:hint="eastAsia" w:ascii="宋体" w:hAnsi="宋体" w:cs="宋体"/>
                <w:i w:val="0"/>
                <w:iCs w:val="0"/>
                <w:caps w:val="0"/>
                <w:color w:val="000000"/>
                <w:spacing w:val="0"/>
                <w:kern w:val="0"/>
                <w:sz w:val="21"/>
                <w:szCs w:val="21"/>
                <w:lang w:val="en-US" w:eastAsia="zh-CN" w:bidi="ar"/>
              </w:rPr>
              <w:t>5</w:t>
            </w:r>
            <w:r>
              <w:rPr>
                <w:rFonts w:hint="eastAsia" w:ascii="宋体" w:hAnsi="宋体" w:eastAsia="宋体" w:cs="宋体"/>
                <w:i w:val="0"/>
                <w:iCs w:val="0"/>
                <w:caps w:val="0"/>
                <w:color w:val="000000"/>
                <w:spacing w:val="0"/>
                <w:kern w:val="0"/>
                <w:sz w:val="21"/>
                <w:szCs w:val="21"/>
                <w:lang w:val="en-US" w:eastAsia="zh-CN" w:bidi="ar"/>
              </w:rPr>
              <w:t>分。</w:t>
            </w:r>
          </w:p>
          <w:p w14:paraId="117DA13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2.在此基础上，专家根据各供应商的具体响应内容按照量化的评审因素指标进一步评审。</w:t>
            </w:r>
          </w:p>
          <w:p w14:paraId="73506D5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（1）</w:t>
            </w:r>
            <w:r>
              <w:rPr>
                <w:rFonts w:hint="eastAsia" w:ascii="宋体" w:hAnsi="宋体" w:eastAsia="宋体" w:cs="宋体"/>
                <w:i w:val="0"/>
                <w:iCs w:val="0"/>
                <w:caps w:val="0"/>
                <w:color w:val="000000"/>
                <w:spacing w:val="0"/>
                <w:kern w:val="0"/>
                <w:sz w:val="21"/>
                <w:szCs w:val="21"/>
                <w:lang w:val="en-US" w:eastAsia="zh-CN" w:bidi="ar"/>
              </w:rPr>
              <w:t>设计图纸方案、效果图具体、清晰，彩图美观、合理，评价为优得</w:t>
            </w:r>
            <w:r>
              <w:rPr>
                <w:rFonts w:hint="eastAsia" w:ascii="宋体" w:hAnsi="宋体" w:cs="宋体"/>
                <w:i w:val="0"/>
                <w:iCs w:val="0"/>
                <w:caps w:val="0"/>
                <w:color w:val="000000"/>
                <w:spacing w:val="0"/>
                <w:kern w:val="0"/>
                <w:sz w:val="21"/>
                <w:szCs w:val="21"/>
                <w:lang w:val="en-US" w:eastAsia="zh-CN" w:bidi="ar"/>
              </w:rPr>
              <w:t>5</w:t>
            </w:r>
            <w:r>
              <w:rPr>
                <w:rFonts w:hint="eastAsia" w:ascii="宋体" w:hAnsi="宋体" w:eastAsia="宋体" w:cs="宋体"/>
                <w:i w:val="0"/>
                <w:iCs w:val="0"/>
                <w:caps w:val="0"/>
                <w:color w:val="000000"/>
                <w:spacing w:val="0"/>
                <w:kern w:val="0"/>
                <w:sz w:val="21"/>
                <w:szCs w:val="21"/>
                <w:lang w:val="en-US" w:eastAsia="zh-CN" w:bidi="ar"/>
              </w:rPr>
              <w:t xml:space="preserve">分； </w:t>
            </w:r>
          </w:p>
          <w:p w14:paraId="1293AB1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0"/>
                <w:kern w:val="0"/>
                <w:sz w:val="21"/>
                <w:szCs w:val="21"/>
                <w:lang w:val="en-US" w:eastAsia="zh-CN" w:bidi="ar"/>
              </w:rPr>
              <w:t>设计图纸方案、效果图较具体、较清晰，彩图较美观、较合理，评价为良得</w:t>
            </w:r>
            <w:r>
              <w:rPr>
                <w:rFonts w:hint="eastAsia" w:ascii="宋体" w:hAnsi="宋体" w:cs="宋体"/>
                <w:i w:val="0"/>
                <w:iCs w:val="0"/>
                <w:caps w:val="0"/>
                <w:color w:val="000000"/>
                <w:spacing w:val="0"/>
                <w:kern w:val="0"/>
                <w:sz w:val="21"/>
                <w:szCs w:val="21"/>
                <w:lang w:val="en-US" w:eastAsia="zh-CN" w:bidi="ar"/>
              </w:rPr>
              <w:t>3</w:t>
            </w:r>
            <w:r>
              <w:rPr>
                <w:rFonts w:hint="eastAsia" w:ascii="宋体" w:hAnsi="宋体" w:eastAsia="宋体" w:cs="宋体"/>
                <w:i w:val="0"/>
                <w:iCs w:val="0"/>
                <w:caps w:val="0"/>
                <w:color w:val="000000"/>
                <w:spacing w:val="0"/>
                <w:kern w:val="0"/>
                <w:sz w:val="21"/>
                <w:szCs w:val="21"/>
                <w:lang w:val="en-US" w:eastAsia="zh-CN" w:bidi="ar"/>
              </w:rPr>
              <w:t>分；</w:t>
            </w:r>
          </w:p>
          <w:p w14:paraId="186C635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（3）</w:t>
            </w:r>
            <w:r>
              <w:rPr>
                <w:rFonts w:hint="eastAsia" w:ascii="宋体" w:hAnsi="宋体" w:eastAsia="宋体" w:cs="宋体"/>
                <w:i w:val="0"/>
                <w:iCs w:val="0"/>
                <w:caps w:val="0"/>
                <w:color w:val="000000"/>
                <w:spacing w:val="0"/>
                <w:kern w:val="0"/>
                <w:sz w:val="21"/>
                <w:szCs w:val="21"/>
                <w:lang w:val="en-US" w:eastAsia="zh-CN" w:bidi="ar"/>
              </w:rPr>
              <w:t>设计图纸方案、效果图不够具体、较简略，彩图不够美观、不够合理，评价为中得</w:t>
            </w:r>
            <w:r>
              <w:rPr>
                <w:rFonts w:hint="eastAsia" w:ascii="宋体" w:hAnsi="宋体" w:cs="宋体"/>
                <w:i w:val="0"/>
                <w:iCs w:val="0"/>
                <w:caps w:val="0"/>
                <w:color w:val="000000"/>
                <w:spacing w:val="0"/>
                <w:kern w:val="0"/>
                <w:sz w:val="21"/>
                <w:szCs w:val="21"/>
                <w:lang w:val="en-US" w:eastAsia="zh-CN" w:bidi="ar"/>
              </w:rPr>
              <w:t>1</w:t>
            </w:r>
            <w:r>
              <w:rPr>
                <w:rFonts w:hint="eastAsia" w:ascii="宋体" w:hAnsi="宋体" w:eastAsia="宋体" w:cs="宋体"/>
                <w:i w:val="0"/>
                <w:iCs w:val="0"/>
                <w:caps w:val="0"/>
                <w:color w:val="000000"/>
                <w:spacing w:val="0"/>
                <w:kern w:val="0"/>
                <w:sz w:val="21"/>
                <w:szCs w:val="21"/>
                <w:lang w:val="en-US" w:eastAsia="zh-CN" w:bidi="ar"/>
              </w:rPr>
              <w:t>分；</w:t>
            </w:r>
            <w:bookmarkStart w:id="0" w:name="_GoBack"/>
            <w:bookmarkEnd w:id="0"/>
          </w:p>
          <w:p w14:paraId="04F0CCB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（4）</w:t>
            </w:r>
            <w:r>
              <w:rPr>
                <w:rFonts w:hint="eastAsia" w:ascii="宋体" w:hAnsi="宋体" w:eastAsia="宋体" w:cs="宋体"/>
                <w:i w:val="0"/>
                <w:iCs w:val="0"/>
                <w:caps w:val="0"/>
                <w:color w:val="000000"/>
                <w:spacing w:val="0"/>
                <w:kern w:val="0"/>
                <w:sz w:val="21"/>
                <w:szCs w:val="21"/>
                <w:lang w:val="en-US" w:eastAsia="zh-CN" w:bidi="ar"/>
              </w:rPr>
              <w:t>设计图纸方案、效果图不具体、简略，彩图不美观、不合理或未提供，评价为差，得0分。</w:t>
            </w:r>
          </w:p>
          <w:p w14:paraId="2BA5C1A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kern w:val="0"/>
                <w:sz w:val="21"/>
                <w:szCs w:val="21"/>
                <w:lang w:val="en-US" w:eastAsia="zh-CN" w:bidi="ar"/>
              </w:rPr>
              <w:t>以上两项合计最高得</w:t>
            </w:r>
            <w:r>
              <w:rPr>
                <w:rFonts w:hint="eastAsia" w:ascii="宋体" w:hAnsi="宋体" w:cs="宋体"/>
                <w:i w:val="0"/>
                <w:iCs w:val="0"/>
                <w:caps w:val="0"/>
                <w:color w:val="000000"/>
                <w:spacing w:val="0"/>
                <w:kern w:val="0"/>
                <w:sz w:val="21"/>
                <w:szCs w:val="21"/>
                <w:lang w:val="en-US" w:eastAsia="zh-CN" w:bidi="ar"/>
              </w:rPr>
              <w:t>10</w:t>
            </w:r>
            <w:r>
              <w:rPr>
                <w:rFonts w:hint="eastAsia" w:ascii="宋体" w:hAnsi="宋体" w:eastAsia="宋体" w:cs="宋体"/>
                <w:i w:val="0"/>
                <w:iCs w:val="0"/>
                <w:caps w:val="0"/>
                <w:color w:val="000000"/>
                <w:spacing w:val="0"/>
                <w:kern w:val="0"/>
                <w:sz w:val="21"/>
                <w:szCs w:val="21"/>
                <w:lang w:val="en-US" w:eastAsia="zh-CN" w:bidi="ar"/>
              </w:rPr>
              <w:t>分</w:t>
            </w:r>
          </w:p>
        </w:tc>
      </w:tr>
      <w:tr w14:paraId="470A2004">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63887E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3</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31078A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default" w:ascii="宋体" w:hAnsi="宋体" w:eastAsia="宋体" w:cs="宋体"/>
                <w:color w:val="000000"/>
                <w:sz w:val="21"/>
                <w:szCs w:val="21"/>
                <w:lang w:val="en-US" w:eastAsia="zh-CN"/>
              </w:rPr>
            </w:pPr>
            <w:r>
              <w:rPr>
                <w:rFonts w:hint="eastAsia" w:ascii="宋体" w:hAnsi="宋体" w:cs="宋体"/>
                <w:i w:val="0"/>
                <w:iCs w:val="0"/>
                <w:caps w:val="0"/>
                <w:color w:val="000000"/>
                <w:spacing w:val="0"/>
                <w:sz w:val="21"/>
                <w:szCs w:val="21"/>
                <w:lang w:val="en-US" w:eastAsia="zh-CN"/>
              </w:rPr>
              <w:t>项目实施方案</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EBE66A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10</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33D45E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专家评分</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5BF5D93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b/>
                <w:bCs/>
                <w:i w:val="0"/>
                <w:iCs w:val="0"/>
                <w:caps w:val="0"/>
                <w:color w:val="000000"/>
                <w:spacing w:val="0"/>
                <w:sz w:val="21"/>
                <w:szCs w:val="21"/>
              </w:rPr>
              <w:t>考察内容：</w:t>
            </w:r>
          </w:p>
          <w:p w14:paraId="619C255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投标人须提供售后服务方案中包括：</w:t>
            </w:r>
          </w:p>
          <w:p w14:paraId="06FA030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1.项目实施技术方案；</w:t>
            </w:r>
          </w:p>
          <w:p w14:paraId="6149FD0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2.供货能力实施方案；</w:t>
            </w:r>
          </w:p>
          <w:p w14:paraId="1E72E0D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3.工期进度及保证；</w:t>
            </w:r>
          </w:p>
          <w:p w14:paraId="5D6221D3">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4.实施组织计划；</w:t>
            </w:r>
          </w:p>
          <w:p w14:paraId="3031186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5.安装组织重点难点分析；</w:t>
            </w:r>
          </w:p>
          <w:p w14:paraId="259FB91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6.安全保证措施；</w:t>
            </w:r>
          </w:p>
          <w:p w14:paraId="15154A4D">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7.安装调试方案；</w:t>
            </w:r>
          </w:p>
          <w:p w14:paraId="336A510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8.售后服务方案。</w:t>
            </w:r>
          </w:p>
          <w:p w14:paraId="6FA2D09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b/>
                <w:bCs/>
                <w:i w:val="0"/>
                <w:iCs w:val="0"/>
                <w:caps w:val="0"/>
                <w:color w:val="000000"/>
                <w:spacing w:val="0"/>
                <w:sz w:val="21"/>
                <w:szCs w:val="21"/>
              </w:rPr>
              <w:t>评分标准：</w:t>
            </w:r>
          </w:p>
          <w:p w14:paraId="2E8D9B7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提供的内容每满足上述一点要求的得</w:t>
            </w:r>
            <w:r>
              <w:rPr>
                <w:rFonts w:hint="eastAsia" w:ascii="宋体" w:hAnsi="宋体" w:cs="宋体"/>
                <w:i w:val="0"/>
                <w:iCs w:val="0"/>
                <w:caps w:val="0"/>
                <w:color w:val="000000"/>
                <w:spacing w:val="0"/>
                <w:sz w:val="21"/>
                <w:szCs w:val="21"/>
                <w:lang w:val="en-US" w:eastAsia="zh-CN"/>
              </w:rPr>
              <w:t>0.5</w:t>
            </w:r>
            <w:r>
              <w:rPr>
                <w:rFonts w:hint="eastAsia" w:ascii="宋体" w:hAnsi="宋体" w:eastAsia="宋体" w:cs="宋体"/>
                <w:i w:val="0"/>
                <w:iCs w:val="0"/>
                <w:caps w:val="0"/>
                <w:color w:val="000000"/>
                <w:spacing w:val="0"/>
                <w:sz w:val="21"/>
                <w:szCs w:val="21"/>
              </w:rPr>
              <w:t>分，最高得4分，其他情况或未提供不得分。</w:t>
            </w:r>
          </w:p>
          <w:p w14:paraId="41267D9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在此基础上，由评审委员会对具体响应内容合理性等进行评分：</w:t>
            </w:r>
          </w:p>
          <w:p w14:paraId="3E6B02B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（1）方案内容全面；</w:t>
            </w:r>
          </w:p>
          <w:p w14:paraId="7E112AA0">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（2）方案内容具体；</w:t>
            </w:r>
          </w:p>
          <w:p w14:paraId="3359B5E8">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（3）方案内容针对性强；</w:t>
            </w:r>
          </w:p>
          <w:p w14:paraId="481EEB3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（4）方案内容科学合理；</w:t>
            </w:r>
          </w:p>
          <w:p w14:paraId="3FC984E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（5）方案内容可行性强。</w:t>
            </w:r>
          </w:p>
          <w:p w14:paraId="2A123FA9">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优评分标准：满足以上五项要求的评价为优，加6分；</w:t>
            </w:r>
          </w:p>
          <w:p w14:paraId="5AD9CCC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良评分标准：满足以上四项要求的评价为良，加4分；</w:t>
            </w:r>
          </w:p>
          <w:p w14:paraId="3473476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中评分标准：满足以上三项要求的评价为中，加2分；</w:t>
            </w:r>
          </w:p>
          <w:p w14:paraId="3C8FAAF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差评分标准：上述情况之外的，评差，得0分。</w:t>
            </w:r>
          </w:p>
        </w:tc>
      </w:tr>
      <w:tr w14:paraId="421F826B">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gridSpan w:val="4"/>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9A13246">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商务部分</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4E373D1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15</w:t>
            </w:r>
          </w:p>
        </w:tc>
      </w:tr>
      <w:tr w14:paraId="413F5865">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676DD7A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序号</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031FA9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评分因素</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9AAD4C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分值</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F7E0CF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评分方式</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41974B84">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评分准则</w:t>
            </w:r>
          </w:p>
        </w:tc>
      </w:tr>
      <w:tr w14:paraId="20ABCDA0">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C82882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1</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086E962">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商务条款偏离情况</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C6D22E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5</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B33C091">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专家打分</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0861E05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投标人应如实填写《商务条款偏离表》，评审委员会根据回应情况进行打分，全部满足要求的得5分，每负偏离一项扣1分，分数扣完为止，最低得分为0分。</w:t>
            </w:r>
          </w:p>
        </w:tc>
      </w:tr>
      <w:tr w14:paraId="4F769D71">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A2F696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2</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6EAA2C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企业业绩</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7919C00">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6</w:t>
            </w:r>
          </w:p>
        </w:tc>
        <w:tc>
          <w:tcPr>
            <w:tcW w:w="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459AE66C">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专家打分</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30C675BA">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提供 2023年1月1日至今（以合同签订时间为准）有</w:t>
            </w:r>
            <w:r>
              <w:rPr>
                <w:rFonts w:hint="eastAsia" w:ascii="宋体" w:hAnsi="宋体" w:cs="宋体"/>
                <w:i w:val="0"/>
                <w:iCs w:val="0"/>
                <w:caps w:val="0"/>
                <w:color w:val="000000"/>
                <w:spacing w:val="0"/>
                <w:sz w:val="21"/>
                <w:szCs w:val="21"/>
                <w:lang w:val="en-US" w:eastAsia="zh-CN"/>
              </w:rPr>
              <w:t>屏风卡位及办公椅</w:t>
            </w:r>
            <w:r>
              <w:rPr>
                <w:rFonts w:hint="eastAsia" w:ascii="宋体" w:hAnsi="宋体" w:eastAsia="宋体" w:cs="宋体"/>
                <w:i w:val="0"/>
                <w:iCs w:val="0"/>
                <w:caps w:val="0"/>
                <w:color w:val="000000"/>
                <w:spacing w:val="0"/>
                <w:sz w:val="21"/>
                <w:szCs w:val="21"/>
              </w:rPr>
              <w:t>同类产品项目，每提供1个得</w:t>
            </w:r>
            <w:r>
              <w:rPr>
                <w:rFonts w:hint="eastAsia" w:ascii="宋体" w:hAnsi="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分，满分6分。提供项目的中标通知书</w:t>
            </w:r>
            <w:r>
              <w:rPr>
                <w:rFonts w:hint="eastAsia" w:ascii="宋体" w:hAnsi="宋体" w:cs="宋体"/>
                <w:i w:val="0"/>
                <w:iCs w:val="0"/>
                <w:caps w:val="0"/>
                <w:color w:val="000000"/>
                <w:spacing w:val="0"/>
                <w:sz w:val="21"/>
                <w:szCs w:val="21"/>
                <w:lang w:val="en-US" w:eastAsia="zh-CN"/>
              </w:rPr>
              <w:t>及</w:t>
            </w:r>
            <w:r>
              <w:rPr>
                <w:rFonts w:hint="eastAsia" w:ascii="宋体" w:hAnsi="宋体" w:eastAsia="宋体" w:cs="宋体"/>
                <w:i w:val="0"/>
                <w:iCs w:val="0"/>
                <w:caps w:val="0"/>
                <w:color w:val="000000"/>
                <w:spacing w:val="0"/>
                <w:sz w:val="21"/>
                <w:szCs w:val="21"/>
              </w:rPr>
              <w:t>合同复印件。</w:t>
            </w:r>
          </w:p>
        </w:tc>
      </w:tr>
      <w:tr w14:paraId="1DF67FEF">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478"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52C820F">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3</w:t>
            </w:r>
          </w:p>
        </w:tc>
        <w:tc>
          <w:tcPr>
            <w:tcW w:w="667"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3C16F3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诚信</w:t>
            </w:r>
          </w:p>
        </w:tc>
        <w:tc>
          <w:tcPr>
            <w:tcW w:w="513"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F86AE0B">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4</w:t>
            </w:r>
          </w:p>
        </w:tc>
        <w:tc>
          <w:tcPr>
            <w:tcW w:w="547"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DBF8FD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专家评分</w:t>
            </w:r>
          </w:p>
        </w:tc>
        <w:tc>
          <w:tcPr>
            <w:tcW w:w="6739"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top"/>
          </w:tcPr>
          <w:p w14:paraId="7CFB5C8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投标人存在《深圳市财政局政府采购供应商信用信息管理办法》（深财规〔2023〕3号）列明的一般行政处罚信息、一般违法失信记录信息的，本项不得分，不存在上述情形的本项得4分。</w:t>
            </w:r>
          </w:p>
          <w:p w14:paraId="4884CB55">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投标人无需提供任何证明材料，评标过程中由工作人员向评审委员会提供有关供应商诚信查询结果。</w:t>
            </w:r>
          </w:p>
          <w:p w14:paraId="0420591E">
            <w:pPr>
              <w:pStyle w:val="2"/>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both"/>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tbl>
    <w:p w14:paraId="00EB8585">
      <w:pPr>
        <w:spacing w:line="440" w:lineRule="exact"/>
        <w:rPr>
          <w:rFonts w:hint="eastAsia" w:ascii="宋体" w:hAnsi="宋体" w:eastAsia="宋体"/>
          <w:szCs w:val="21"/>
        </w:rPr>
      </w:pPr>
    </w:p>
    <w:p w14:paraId="2E490C32">
      <w:pPr>
        <w:spacing w:line="440" w:lineRule="exact"/>
        <w:rPr>
          <w:rFonts w:hint="eastAsia" w:ascii="宋体" w:hAnsi="宋体" w:eastAsia="宋体"/>
          <w:szCs w:val="21"/>
        </w:rPr>
      </w:pPr>
      <w:r>
        <w:rPr>
          <w:rFonts w:hint="eastAsia" w:ascii="宋体" w:hAnsi="宋体" w:eastAsia="宋体"/>
          <w:szCs w:val="21"/>
        </w:rPr>
        <w:t>注：</w:t>
      </w:r>
    </w:p>
    <w:p w14:paraId="15D8C3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20" w:lineRule="atLeast"/>
        <w:ind w:left="0" w:right="0" w:firstLine="420" w:firstLineChars="200"/>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color="auto" w:fill="FFFFFF"/>
        </w:rPr>
        <w:t>综合评分法中的价格分统一采用低价优先法计算,即满足采购文件要求且投标价格最低的投标报价为评标基准价,其价格分为满分。其他投标人的价格分统一按照下列公式计算：投标报价得分=(评标基准价/投标报价)×分值</w:t>
      </w:r>
    </w:p>
    <w:p w14:paraId="3D153E5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6D4D16"/>
    <w:rsid w:val="52F651FD"/>
    <w:rsid w:val="696D4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1252</Words>
  <Characters>1324</Characters>
  <Lines>0</Lines>
  <Paragraphs>0</Paragraphs>
  <TotalTime>235</TotalTime>
  <ScaleCrop>false</ScaleCrop>
  <LinksUpToDate>false</LinksUpToDate>
  <CharactersWithSpaces>1325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2026-07-03T15:27:00Z</dcterms:created>
  <dc:creator>秦思</dc:creator>
  <cp:lastModifiedBy>DELL</cp:lastModifiedBy>
  <cp:lastPrinted>2026-07-23T06:58:14Z</cp:lastPrinted>
  <dcterms:modified xsi:type="dcterms:W3CDTF">2026-07-23T09:02:49Z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AA4512992CD44B368F27069AB99AFE8C_13</vt:lpwstr>
  </property>
  <property fmtid="{D5CDD505-2E9C-101B-9397-08002B2CF9AE}" pid="4" name="KSOTemplateDocerSaveRecord">
    <vt:lpwstr>eyJoZGlkIjoiMGU3Y2EyZDYzNjAyMzRkZDU3ZjRmNTdmZTJmODE2YmEiLCJ1c2VySWQiOiI5OTc1NTcxNzQifQ==</vt:lpwstr>
  </property>
</Properties>
</file>