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E0CFA">
      <w:pPr>
        <w:jc w:val="center"/>
      </w:pPr>
      <w:r>
        <w:rPr>
          <w:rFonts w:ascii="黑体" w:hAnsi="黑体" w:eastAsia="黑体"/>
          <w:b/>
          <w:sz w:val="32"/>
        </w:rPr>
        <w:t>技术规格偏离表</w:t>
      </w:r>
    </w:p>
    <w:p w14:paraId="0B2BA9C3">
      <w:pPr>
        <w:jc w:val="left"/>
      </w:pPr>
      <w:r>
        <w:rPr>
          <w:rFonts w:ascii="宋体" w:hAnsi="宋体" w:eastAsia="宋体"/>
          <w:sz w:val="21"/>
        </w:rPr>
        <w:t>项目名称：深圳外国语学校初中部淬真楼与弘知楼天井加装天窗面板采购</w:t>
      </w:r>
      <w:r>
        <w:rPr>
          <w:rFonts w:ascii="宋体" w:hAnsi="宋体" w:eastAsia="宋体"/>
          <w:sz w:val="21"/>
        </w:rPr>
        <w:br w:type="textWrapping"/>
      </w:r>
      <w:r>
        <w:rPr>
          <w:rFonts w:ascii="宋体" w:hAnsi="宋体" w:eastAsia="宋体"/>
          <w:sz w:val="21"/>
        </w:rPr>
        <w:t>招标编号：SWZ2026</w:t>
      </w:r>
      <w:r>
        <w:rPr>
          <w:rFonts w:hint="eastAsia"/>
          <w:sz w:val="21"/>
          <w:lang w:val="en-US" w:eastAsia="zh-CN"/>
        </w:rPr>
        <w:t>030</w:t>
      </w:r>
      <w:r>
        <w:rPr>
          <w:rFonts w:ascii="宋体" w:hAnsi="宋体" w:eastAsia="宋体"/>
          <w:sz w:val="21"/>
        </w:rPr>
        <w:br w:type="textWrapping"/>
      </w:r>
      <w:r>
        <w:rPr>
          <w:rFonts w:ascii="宋体" w:hAnsi="宋体" w:eastAsia="宋体"/>
          <w:sz w:val="21"/>
        </w:rPr>
        <w:t>投标人名称：（加盖公章）                    日期：    年  月  日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17"/>
        <w:gridCol w:w="3118"/>
        <w:gridCol w:w="2551"/>
        <w:gridCol w:w="1020"/>
        <w:gridCol w:w="1134"/>
      </w:tblGrid>
      <w:tr w14:paraId="64887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shd w:val="clear" w:color="auto" w:fill="D9E2F3"/>
            <w:vAlign w:val="center"/>
          </w:tcPr>
          <w:p w14:paraId="353C52AB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序号</w:t>
            </w:r>
          </w:p>
        </w:tc>
        <w:tc>
          <w:tcPr>
            <w:tcW w:w="1417" w:type="dxa"/>
            <w:shd w:val="clear" w:color="auto" w:fill="D9E2F3"/>
            <w:vAlign w:val="center"/>
          </w:tcPr>
          <w:p w14:paraId="7F73A318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产品名称</w:t>
            </w:r>
          </w:p>
        </w:tc>
        <w:tc>
          <w:tcPr>
            <w:tcW w:w="3118" w:type="dxa"/>
            <w:shd w:val="clear" w:color="auto" w:fill="D9E2F3"/>
            <w:vAlign w:val="center"/>
          </w:tcPr>
          <w:p w14:paraId="274B782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招标文件技术参数要求</w:t>
            </w:r>
          </w:p>
        </w:tc>
        <w:tc>
          <w:tcPr>
            <w:tcW w:w="2551" w:type="dxa"/>
            <w:shd w:val="clear" w:color="auto" w:fill="D9E2F3"/>
            <w:vAlign w:val="center"/>
          </w:tcPr>
          <w:p w14:paraId="5A1FF71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投标文件技术参数响应</w:t>
            </w:r>
          </w:p>
        </w:tc>
        <w:tc>
          <w:tcPr>
            <w:tcW w:w="1020" w:type="dxa"/>
            <w:shd w:val="clear" w:color="auto" w:fill="D9E2F3"/>
            <w:vAlign w:val="center"/>
          </w:tcPr>
          <w:p w14:paraId="7BF06516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偏离情况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128C14BF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说明</w:t>
            </w:r>
          </w:p>
        </w:tc>
      </w:tr>
      <w:tr w14:paraId="48803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AB7D4DF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A1CD3D7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钢结</w:t>
            </w:r>
            <w:bookmarkStart w:id="0" w:name="_GoBack"/>
            <w:bookmarkEnd w:id="0"/>
            <w:r>
              <w:rPr>
                <w:rFonts w:ascii="宋体" w:hAnsi="宋体" w:eastAsia="宋体"/>
                <w:b w:val="0"/>
                <w:sz w:val="20"/>
              </w:rPr>
              <w:t>构天窗面板</w:t>
            </w:r>
          </w:p>
        </w:tc>
        <w:tc>
          <w:tcPr>
            <w:tcW w:w="3118" w:type="dxa"/>
            <w:vAlign w:val="center"/>
          </w:tcPr>
          <w:p w14:paraId="0B8C1980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1.钢结构品种、规格：斜拉杆φ100×8（Q235B）、框架钢梁□200×150×8（Q235B）、次梁150×100×6（Q235B）、龙骨80×60×4（Q235B）</w:t>
            </w:r>
          </w:p>
          <w:p w14:paraId="541F9ADA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2.预埋钢构件</w:t>
            </w:r>
          </w:p>
          <w:p w14:paraId="51D659CA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3.面板材质：8mm厚优质耐力板（颜色可选），配套耐力板专用压边条，防水胶条</w:t>
            </w:r>
          </w:p>
          <w:p w14:paraId="3AAB2380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4.钢结构涂防腐漆的钢构件均应做表面喷砂除锈，钢结构涂环氧富锌底漆厚度1×50um，环氧云铁中间漆厚度1×50um，面漆为3遍氟碳漆厚度100um</w:t>
            </w:r>
          </w:p>
          <w:p w14:paraId="66AF2568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5.结构胶等其他辅材</w:t>
            </w:r>
          </w:p>
          <w:p w14:paraId="095119D3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6.其它应满足相关技术规范</w:t>
            </w:r>
          </w:p>
        </w:tc>
        <w:tc>
          <w:tcPr>
            <w:tcW w:w="2551" w:type="dxa"/>
            <w:vAlign w:val="center"/>
          </w:tcPr>
          <w:p w14:paraId="63F29373">
            <w:pPr>
              <w:jc w:val="left"/>
            </w:pPr>
          </w:p>
        </w:tc>
        <w:tc>
          <w:tcPr>
            <w:tcW w:w="1020" w:type="dxa"/>
            <w:vAlign w:val="center"/>
          </w:tcPr>
          <w:p w14:paraId="23F8EDE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75A489">
            <w:pPr>
              <w:jc w:val="left"/>
            </w:pPr>
          </w:p>
        </w:tc>
      </w:tr>
      <w:tr w14:paraId="60A80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339BC2BB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3A9CE743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天窗面板排水</w:t>
            </w:r>
          </w:p>
        </w:tc>
        <w:tc>
          <w:tcPr>
            <w:tcW w:w="3118" w:type="dxa"/>
            <w:vAlign w:val="center"/>
          </w:tcPr>
          <w:p w14:paraId="4D4262DB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1.排水沟规格：200×200mm</w:t>
            </w:r>
          </w:p>
          <w:p w14:paraId="5BA62C83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2.材质：2mm厚304不锈钢排水天沟</w:t>
            </w:r>
          </w:p>
          <w:p w14:paraId="3AFB9FC5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3.排水管：DN110 PVC雨水管</w:t>
            </w:r>
          </w:p>
        </w:tc>
        <w:tc>
          <w:tcPr>
            <w:tcW w:w="2551" w:type="dxa"/>
            <w:vAlign w:val="center"/>
          </w:tcPr>
          <w:p w14:paraId="70C22C6B">
            <w:pPr>
              <w:jc w:val="left"/>
            </w:pPr>
          </w:p>
        </w:tc>
        <w:tc>
          <w:tcPr>
            <w:tcW w:w="1020" w:type="dxa"/>
            <w:vAlign w:val="center"/>
          </w:tcPr>
          <w:p w14:paraId="5456D3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86D258">
            <w:pPr>
              <w:jc w:val="left"/>
            </w:pPr>
          </w:p>
        </w:tc>
      </w:tr>
      <w:tr w14:paraId="48F4A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75D40B2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35EB35F4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钢结构与墙体交接处防水处理</w:t>
            </w:r>
          </w:p>
        </w:tc>
        <w:tc>
          <w:tcPr>
            <w:tcW w:w="3118" w:type="dxa"/>
            <w:vAlign w:val="center"/>
          </w:tcPr>
          <w:p w14:paraId="57CD4319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1.原外墙开20×10mm槽</w:t>
            </w:r>
          </w:p>
          <w:p w14:paraId="5853FEB7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2.2mm厚不锈钢板入墙20mm</w:t>
            </w:r>
          </w:p>
          <w:p w14:paraId="1CF6BA4B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3.玻璃专用胶填缝</w:t>
            </w:r>
          </w:p>
          <w:p w14:paraId="1831C19C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4.恢复墙面油漆</w:t>
            </w:r>
          </w:p>
        </w:tc>
        <w:tc>
          <w:tcPr>
            <w:tcW w:w="2551" w:type="dxa"/>
            <w:vAlign w:val="center"/>
          </w:tcPr>
          <w:p w14:paraId="7A77B308">
            <w:pPr>
              <w:jc w:val="left"/>
            </w:pPr>
          </w:p>
        </w:tc>
        <w:tc>
          <w:tcPr>
            <w:tcW w:w="1020" w:type="dxa"/>
            <w:vAlign w:val="center"/>
          </w:tcPr>
          <w:p w14:paraId="513951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FBB8CF">
            <w:pPr>
              <w:jc w:val="left"/>
            </w:pPr>
          </w:p>
        </w:tc>
      </w:tr>
      <w:tr w14:paraId="5ABE9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96E0E39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485A6F78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监控移位</w:t>
            </w:r>
          </w:p>
        </w:tc>
        <w:tc>
          <w:tcPr>
            <w:tcW w:w="3118" w:type="dxa"/>
            <w:vAlign w:val="center"/>
          </w:tcPr>
          <w:p w14:paraId="7997B310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1.监控保护性拆除及移位</w:t>
            </w:r>
          </w:p>
        </w:tc>
        <w:tc>
          <w:tcPr>
            <w:tcW w:w="2551" w:type="dxa"/>
            <w:vAlign w:val="center"/>
          </w:tcPr>
          <w:p w14:paraId="31BD2A37">
            <w:pPr>
              <w:jc w:val="left"/>
            </w:pPr>
          </w:p>
        </w:tc>
        <w:tc>
          <w:tcPr>
            <w:tcW w:w="1020" w:type="dxa"/>
            <w:vAlign w:val="center"/>
          </w:tcPr>
          <w:p w14:paraId="54F20C6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6D620A">
            <w:pPr>
              <w:jc w:val="left"/>
            </w:pPr>
          </w:p>
        </w:tc>
      </w:tr>
      <w:tr w14:paraId="18B30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7C7D2AA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4ECC011A">
            <w:pPr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安装服务费</w:t>
            </w:r>
          </w:p>
        </w:tc>
        <w:tc>
          <w:tcPr>
            <w:tcW w:w="3118" w:type="dxa"/>
            <w:vAlign w:val="center"/>
          </w:tcPr>
          <w:p w14:paraId="17B2D84A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1.施工脚手架</w:t>
            </w:r>
          </w:p>
          <w:p w14:paraId="3B244A91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2.高空作业车</w:t>
            </w:r>
          </w:p>
          <w:p w14:paraId="6B54B709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3.安全文明施工措施</w:t>
            </w:r>
          </w:p>
          <w:p w14:paraId="6BA1EBB4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4.施工地面及成品保护</w:t>
            </w:r>
          </w:p>
          <w:p w14:paraId="50224E36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5.完工场地清洁</w:t>
            </w:r>
          </w:p>
          <w:p w14:paraId="1CA1E6DF">
            <w:pPr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6.项目保险</w:t>
            </w:r>
          </w:p>
        </w:tc>
        <w:tc>
          <w:tcPr>
            <w:tcW w:w="2551" w:type="dxa"/>
            <w:vAlign w:val="center"/>
          </w:tcPr>
          <w:p w14:paraId="1EEE03D7">
            <w:pPr>
              <w:jc w:val="left"/>
            </w:pPr>
          </w:p>
        </w:tc>
        <w:tc>
          <w:tcPr>
            <w:tcW w:w="1020" w:type="dxa"/>
            <w:vAlign w:val="center"/>
          </w:tcPr>
          <w:p w14:paraId="5FA248C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EA668E">
            <w:pPr>
              <w:jc w:val="left"/>
            </w:pPr>
          </w:p>
        </w:tc>
      </w:tr>
    </w:tbl>
    <w:p w14:paraId="4B112F53">
      <w:r>
        <w:rPr>
          <w:rFonts w:ascii="宋体" w:hAnsi="宋体" w:eastAsia="宋体"/>
          <w:sz w:val="18"/>
        </w:rPr>
        <w:t>注：1. "偏离情况"栏请填写"无偏离""正偏离"或"负偏离"；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2. 如有偏离，请在"说明"栏中详细说明偏离内容及原因；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3. 带"▲"号的部分为重要参数，负偏离将导致严重扣分；带"★"号的条款为实质性条款，任何负偏离将作投标无效处理。</w:t>
      </w:r>
    </w:p>
    <w:p w14:paraId="49EFF522"/>
    <w:p w14:paraId="2440ACAF">
      <w:pPr>
        <w:jc w:val="right"/>
      </w:pPr>
      <w:r>
        <w:rPr>
          <w:rFonts w:ascii="宋体" w:hAnsi="宋体" w:eastAsia="宋体"/>
          <w:sz w:val="21"/>
        </w:rPr>
        <w:t>投标人（盖章）：________________</w:t>
      </w:r>
      <w:r>
        <w:rPr>
          <w:rFonts w:ascii="宋体" w:hAnsi="宋体" w:eastAsia="宋体"/>
          <w:sz w:val="21"/>
        </w:rPr>
        <w:br w:type="textWrapping"/>
      </w:r>
      <w:r>
        <w:rPr>
          <w:rFonts w:ascii="宋体" w:hAnsi="宋体" w:eastAsia="宋体"/>
          <w:sz w:val="21"/>
        </w:rPr>
        <w:t>法定代表人或授权代表（签字）：________________</w:t>
      </w:r>
      <w:r>
        <w:rPr>
          <w:rFonts w:ascii="宋体" w:hAnsi="宋体" w:eastAsia="宋体"/>
          <w:sz w:val="21"/>
        </w:rPr>
        <w:br w:type="textWrapping"/>
      </w:r>
      <w:r>
        <w:rPr>
          <w:rFonts w:ascii="宋体" w:hAnsi="宋体" w:eastAsia="宋体"/>
          <w:sz w:val="21"/>
        </w:rPr>
        <w:t>日期：______年____月____日</w:t>
      </w:r>
    </w:p>
    <w:p w14:paraId="2A1D2ADC">
      <w:r>
        <w:br w:type="page"/>
      </w:r>
    </w:p>
    <w:p w14:paraId="3670F06C">
      <w:pPr>
        <w:jc w:val="right"/>
      </w:pPr>
      <w:r>
        <w:rPr>
          <w:rFonts w:ascii="宋体" w:hAnsi="宋体" w:eastAsia="宋体"/>
          <w:sz w:val="21"/>
        </w:rPr>
        <w:t>____月____日</w:t>
      </w:r>
    </w:p>
    <w:sectPr>
      <w:pgSz w:w="12240" w:h="15840"/>
      <w:pgMar w:top="1440" w:right="1134" w:bottom="144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C123FA"/>
    <w:rsid w:val="227F23DB"/>
    <w:rsid w:val="6710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583</Words>
  <Characters>727</Characters>
  <Lines>0</Lines>
  <Paragraphs>0</Paragraphs>
  <TotalTime>3</TotalTime>
  <ScaleCrop>false</ScaleCrop>
  <LinksUpToDate>false</LinksUpToDate>
  <CharactersWithSpaces>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李少杰</cp:lastModifiedBy>
  <dcterms:modified xsi:type="dcterms:W3CDTF">2026-08-17T03:01:06Z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eyJoZGlkIjoiZmI1N2QwN2M2OWVjZGZiMTg4NzkxMzdkZWRmMTNlYjgiLCJ1c2VySWQiOiIxNTY5MDQ1Mjc3In0=</vt:lpwstr>
  </property>
  <property fmtid="{D5CDD505-2E9C-101B-9397-08002B2CF9AE}" pid="3" name="KSOProductBuildVer">
    <vt:lpwstr>2052-12.1.0.28043</vt:lpwstr>
  </property>
  <property fmtid="{D5CDD505-2E9C-101B-9397-08002B2CF9AE}" pid="4" name="ICV">
    <vt:lpwstr>1D95EDBCC2204605ABA38CABEBEFFECB_12</vt:lpwstr>
  </property>
</Properties>
</file>