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3AEF0C">
      <w:pPr>
        <w:adjustRightInd w:val="0"/>
        <w:snapToGrid w:val="0"/>
        <w:spacing w:line="360" w:lineRule="auto"/>
        <w:jc w:val="center"/>
        <w:outlineLvl w:val="1"/>
        <w:rPr>
          <w:rFonts w:ascii="黑体" w:hAnsi="宋体" w:eastAsia="黑体" w:cs="宋体"/>
          <w:color w:val="FF0000"/>
          <w:sz w:val="28"/>
          <w:szCs w:val="28"/>
        </w:rPr>
      </w:pPr>
      <w:bookmarkStart w:id="0" w:name="_GoBack"/>
      <w:bookmarkEnd w:id="0"/>
      <w:r>
        <w:rPr>
          <w:rFonts w:hint="eastAsia" w:ascii="黑体" w:hAnsi="宋体" w:eastAsia="黑体" w:cs="宋体"/>
          <w:sz w:val="28"/>
          <w:szCs w:val="28"/>
        </w:rPr>
        <w:t>综合</w:t>
      </w:r>
      <w:r>
        <w:rPr>
          <w:rFonts w:hint="eastAsia" w:ascii="黑体" w:hAnsi="宋体" w:eastAsia="黑体" w:cs="宋体"/>
          <w:color w:val="000000"/>
          <w:sz w:val="28"/>
          <w:szCs w:val="28"/>
        </w:rPr>
        <w:t>评分表</w:t>
      </w: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478"/>
        <w:gridCol w:w="667"/>
        <w:gridCol w:w="513"/>
        <w:gridCol w:w="547"/>
        <w:gridCol w:w="6739"/>
      </w:tblGrid>
      <w:tr w14:paraId="697CC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blHeader/>
          <w:jc w:val="center"/>
        </w:trPr>
        <w:tc>
          <w:tcPr>
            <w:tcW w:w="0" w:type="dxa"/>
            <w:gridSpan w:val="4"/>
            <w:shd w:val="clear" w:color="auto" w:fill="FFFFFF"/>
            <w:tcMar>
              <w:top w:w="120" w:type="dxa"/>
              <w:left w:w="120" w:type="dxa"/>
              <w:bottom w:w="120" w:type="dxa"/>
              <w:right w:w="120" w:type="dxa"/>
            </w:tcMar>
            <w:vAlign w:val="center"/>
          </w:tcPr>
          <w:p w14:paraId="240B7A50">
            <w:pPr>
              <w:pStyle w:val="4"/>
              <w:widowControl/>
              <w:snapToGrid w:val="0"/>
              <w:spacing w:before="0" w:beforeAutospacing="0" w:after="150" w:afterAutospacing="0"/>
              <w:jc w:val="center"/>
              <w:rPr>
                <w:rFonts w:ascii="宋体" w:hAnsi="宋体" w:cs="宋体"/>
                <w:b/>
                <w:color w:val="000000"/>
                <w:sz w:val="21"/>
                <w:szCs w:val="21"/>
              </w:rPr>
            </w:pPr>
            <w:r>
              <w:rPr>
                <w:rFonts w:hint="eastAsia" w:ascii="宋体" w:hAnsi="宋体" w:cs="宋体"/>
                <w:b/>
                <w:color w:val="000000"/>
                <w:sz w:val="21"/>
                <w:szCs w:val="21"/>
              </w:rPr>
              <w:t>评分项</w:t>
            </w:r>
          </w:p>
        </w:tc>
        <w:tc>
          <w:tcPr>
            <w:tcW w:w="6739" w:type="dxa"/>
            <w:shd w:val="clear" w:color="auto" w:fill="FFFFFF"/>
            <w:tcMar>
              <w:top w:w="120" w:type="dxa"/>
              <w:left w:w="120" w:type="dxa"/>
              <w:bottom w:w="120" w:type="dxa"/>
              <w:right w:w="120" w:type="dxa"/>
            </w:tcMar>
            <w:vAlign w:val="center"/>
          </w:tcPr>
          <w:p w14:paraId="6C45068E">
            <w:pPr>
              <w:pStyle w:val="4"/>
              <w:widowControl/>
              <w:snapToGrid w:val="0"/>
              <w:spacing w:before="0" w:beforeAutospacing="0" w:after="150" w:afterAutospacing="0"/>
              <w:jc w:val="center"/>
              <w:rPr>
                <w:rFonts w:ascii="宋体" w:hAnsi="宋体" w:cs="宋体"/>
                <w:b/>
                <w:color w:val="000000"/>
                <w:sz w:val="21"/>
                <w:szCs w:val="21"/>
              </w:rPr>
            </w:pPr>
            <w:r>
              <w:rPr>
                <w:rFonts w:hint="eastAsia" w:ascii="宋体" w:hAnsi="宋体" w:cs="宋体"/>
                <w:b/>
                <w:color w:val="000000"/>
                <w:sz w:val="21"/>
                <w:szCs w:val="21"/>
              </w:rPr>
              <w:t>分值</w:t>
            </w:r>
          </w:p>
        </w:tc>
      </w:tr>
      <w:tr w14:paraId="23E1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dxa"/>
            <w:gridSpan w:val="4"/>
            <w:shd w:val="clear" w:color="auto" w:fill="FFFFFF"/>
            <w:tcMar>
              <w:top w:w="120" w:type="dxa"/>
              <w:left w:w="120" w:type="dxa"/>
              <w:bottom w:w="120" w:type="dxa"/>
              <w:right w:w="120" w:type="dxa"/>
            </w:tcMar>
            <w:vAlign w:val="center"/>
          </w:tcPr>
          <w:p w14:paraId="52784877">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价格</w:t>
            </w:r>
          </w:p>
        </w:tc>
        <w:tc>
          <w:tcPr>
            <w:tcW w:w="6739" w:type="dxa"/>
            <w:shd w:val="clear" w:color="auto" w:fill="FFFFFF"/>
            <w:tcMar>
              <w:top w:w="120" w:type="dxa"/>
              <w:left w:w="120" w:type="dxa"/>
              <w:bottom w:w="120" w:type="dxa"/>
              <w:right w:w="120" w:type="dxa"/>
            </w:tcMar>
            <w:vAlign w:val="center"/>
          </w:tcPr>
          <w:p w14:paraId="6D21A6D4">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30</w:t>
            </w:r>
          </w:p>
        </w:tc>
      </w:tr>
      <w:tr w14:paraId="43DCB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dxa"/>
            <w:gridSpan w:val="4"/>
            <w:shd w:val="clear" w:color="auto" w:fill="FFFFFF"/>
            <w:tcMar>
              <w:top w:w="120" w:type="dxa"/>
              <w:left w:w="120" w:type="dxa"/>
              <w:bottom w:w="120" w:type="dxa"/>
              <w:right w:w="120" w:type="dxa"/>
            </w:tcMar>
            <w:vAlign w:val="center"/>
          </w:tcPr>
          <w:p w14:paraId="469A0A87">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技术部分</w:t>
            </w:r>
          </w:p>
        </w:tc>
        <w:tc>
          <w:tcPr>
            <w:tcW w:w="6739" w:type="dxa"/>
            <w:shd w:val="clear" w:color="auto" w:fill="FFFFFF"/>
            <w:tcMar>
              <w:top w:w="120" w:type="dxa"/>
              <w:left w:w="120" w:type="dxa"/>
              <w:bottom w:w="120" w:type="dxa"/>
              <w:right w:w="120" w:type="dxa"/>
            </w:tcMar>
            <w:vAlign w:val="center"/>
          </w:tcPr>
          <w:p w14:paraId="3B7FC68F">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55</w:t>
            </w:r>
          </w:p>
        </w:tc>
      </w:tr>
      <w:tr w14:paraId="4CE74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dxa"/>
            <w:shd w:val="clear" w:color="auto" w:fill="FFFFFF"/>
            <w:tcMar>
              <w:top w:w="120" w:type="dxa"/>
              <w:left w:w="120" w:type="dxa"/>
              <w:bottom w:w="120" w:type="dxa"/>
              <w:right w:w="120" w:type="dxa"/>
            </w:tcMar>
            <w:vAlign w:val="center"/>
          </w:tcPr>
          <w:p w14:paraId="1DCEEAB3">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序号</w:t>
            </w:r>
          </w:p>
        </w:tc>
        <w:tc>
          <w:tcPr>
            <w:tcW w:w="0" w:type="dxa"/>
            <w:shd w:val="clear" w:color="auto" w:fill="FFFFFF"/>
            <w:tcMar>
              <w:top w:w="120" w:type="dxa"/>
              <w:left w:w="120" w:type="dxa"/>
              <w:bottom w:w="120" w:type="dxa"/>
              <w:right w:w="120" w:type="dxa"/>
            </w:tcMar>
            <w:vAlign w:val="center"/>
          </w:tcPr>
          <w:p w14:paraId="1321BE35">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评分因素</w:t>
            </w:r>
          </w:p>
        </w:tc>
        <w:tc>
          <w:tcPr>
            <w:tcW w:w="0" w:type="dxa"/>
            <w:shd w:val="clear" w:color="auto" w:fill="FFFFFF"/>
            <w:tcMar>
              <w:top w:w="120" w:type="dxa"/>
              <w:left w:w="120" w:type="dxa"/>
              <w:bottom w:w="120" w:type="dxa"/>
              <w:right w:w="120" w:type="dxa"/>
            </w:tcMar>
            <w:vAlign w:val="center"/>
          </w:tcPr>
          <w:p w14:paraId="079D37D6">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分值</w:t>
            </w:r>
          </w:p>
        </w:tc>
        <w:tc>
          <w:tcPr>
            <w:tcW w:w="0" w:type="dxa"/>
            <w:shd w:val="clear" w:color="auto" w:fill="FFFFFF"/>
            <w:tcMar>
              <w:top w:w="120" w:type="dxa"/>
              <w:left w:w="120" w:type="dxa"/>
              <w:bottom w:w="120" w:type="dxa"/>
              <w:right w:w="120" w:type="dxa"/>
            </w:tcMar>
            <w:vAlign w:val="center"/>
          </w:tcPr>
          <w:p w14:paraId="368CE72B">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评分方式</w:t>
            </w:r>
          </w:p>
        </w:tc>
        <w:tc>
          <w:tcPr>
            <w:tcW w:w="6739" w:type="dxa"/>
            <w:shd w:val="clear" w:color="auto" w:fill="FFFFFF"/>
            <w:tcMar>
              <w:top w:w="120" w:type="dxa"/>
              <w:left w:w="120" w:type="dxa"/>
              <w:bottom w:w="120" w:type="dxa"/>
              <w:right w:w="120" w:type="dxa"/>
            </w:tcMar>
            <w:vAlign w:val="center"/>
          </w:tcPr>
          <w:p w14:paraId="3E0C8348">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评分准则</w:t>
            </w:r>
          </w:p>
        </w:tc>
      </w:tr>
      <w:tr w14:paraId="7610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dxa"/>
            <w:shd w:val="clear" w:color="auto" w:fill="FFFFFF"/>
            <w:tcMar>
              <w:top w:w="120" w:type="dxa"/>
              <w:left w:w="120" w:type="dxa"/>
              <w:bottom w:w="120" w:type="dxa"/>
              <w:right w:w="120" w:type="dxa"/>
            </w:tcMar>
            <w:vAlign w:val="center"/>
          </w:tcPr>
          <w:p w14:paraId="3B3B37D3">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1</w:t>
            </w:r>
          </w:p>
        </w:tc>
        <w:tc>
          <w:tcPr>
            <w:tcW w:w="0" w:type="dxa"/>
            <w:shd w:val="clear" w:color="auto" w:fill="FFFFFF"/>
            <w:tcMar>
              <w:top w:w="120" w:type="dxa"/>
              <w:left w:w="120" w:type="dxa"/>
              <w:bottom w:w="120" w:type="dxa"/>
              <w:right w:w="120" w:type="dxa"/>
            </w:tcMar>
            <w:vAlign w:val="center"/>
          </w:tcPr>
          <w:p w14:paraId="7ABFEE44">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技术规格偏离情况</w:t>
            </w:r>
          </w:p>
        </w:tc>
        <w:tc>
          <w:tcPr>
            <w:tcW w:w="0" w:type="dxa"/>
            <w:shd w:val="clear" w:color="auto" w:fill="FFFFFF"/>
            <w:tcMar>
              <w:top w:w="120" w:type="dxa"/>
              <w:left w:w="120" w:type="dxa"/>
              <w:bottom w:w="120" w:type="dxa"/>
              <w:right w:w="120" w:type="dxa"/>
            </w:tcMar>
            <w:vAlign w:val="center"/>
          </w:tcPr>
          <w:p w14:paraId="7640FEE7">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30</w:t>
            </w:r>
          </w:p>
        </w:tc>
        <w:tc>
          <w:tcPr>
            <w:tcW w:w="0" w:type="dxa"/>
            <w:shd w:val="clear" w:color="auto" w:fill="FFFFFF"/>
            <w:tcMar>
              <w:top w:w="120" w:type="dxa"/>
              <w:left w:w="120" w:type="dxa"/>
              <w:bottom w:w="120" w:type="dxa"/>
              <w:right w:w="120" w:type="dxa"/>
            </w:tcMar>
            <w:vAlign w:val="center"/>
          </w:tcPr>
          <w:p w14:paraId="4782D21D">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专家打分</w:t>
            </w:r>
          </w:p>
        </w:tc>
        <w:tc>
          <w:tcPr>
            <w:tcW w:w="6739" w:type="dxa"/>
            <w:shd w:val="clear" w:color="auto" w:fill="FFFFFF"/>
            <w:tcMar>
              <w:top w:w="120" w:type="dxa"/>
              <w:left w:w="120" w:type="dxa"/>
              <w:bottom w:w="120" w:type="dxa"/>
              <w:right w:w="120" w:type="dxa"/>
            </w:tcMar>
            <w:vAlign w:val="center"/>
          </w:tcPr>
          <w:p w14:paraId="7BC08892">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投标人应如实填写《技术规格偏离表》，评审委员会根据技术需求参数回应情况进行打分，各项技术参数指标及要求全部满足的得30分，带▲的参数为最重要的参数，每负偏离一项扣5分；其他参数为一般参数，每负偏离一项扣1分，分数扣完为止，最低得分为0分。</w:t>
            </w:r>
          </w:p>
        </w:tc>
      </w:tr>
      <w:tr w14:paraId="237AD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dxa"/>
            <w:shd w:val="clear" w:color="auto" w:fill="FFFFFF"/>
            <w:tcMar>
              <w:top w:w="120" w:type="dxa"/>
              <w:left w:w="120" w:type="dxa"/>
              <w:bottom w:w="120" w:type="dxa"/>
              <w:right w:w="120" w:type="dxa"/>
            </w:tcMar>
            <w:vAlign w:val="center"/>
          </w:tcPr>
          <w:p w14:paraId="404B1B90">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2</w:t>
            </w:r>
          </w:p>
        </w:tc>
        <w:tc>
          <w:tcPr>
            <w:tcW w:w="0" w:type="dxa"/>
            <w:shd w:val="clear" w:color="auto" w:fill="FFFFFF"/>
            <w:tcMar>
              <w:top w:w="120" w:type="dxa"/>
              <w:left w:w="120" w:type="dxa"/>
              <w:bottom w:w="120" w:type="dxa"/>
              <w:right w:w="120" w:type="dxa"/>
            </w:tcMar>
            <w:vAlign w:val="center"/>
          </w:tcPr>
          <w:p w14:paraId="39A43DBC">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lang w:val="en-US" w:eastAsia="zh-CN"/>
              </w:rPr>
              <w:t>项目方案</w:t>
            </w:r>
          </w:p>
        </w:tc>
        <w:tc>
          <w:tcPr>
            <w:tcW w:w="0" w:type="dxa"/>
            <w:shd w:val="clear" w:color="auto" w:fill="FFFFFF"/>
            <w:tcMar>
              <w:top w:w="120" w:type="dxa"/>
              <w:left w:w="120" w:type="dxa"/>
              <w:bottom w:w="120" w:type="dxa"/>
              <w:right w:w="120" w:type="dxa"/>
            </w:tcMar>
            <w:vAlign w:val="center"/>
          </w:tcPr>
          <w:p w14:paraId="7DF4E199">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15</w:t>
            </w:r>
          </w:p>
        </w:tc>
        <w:tc>
          <w:tcPr>
            <w:tcW w:w="0" w:type="dxa"/>
            <w:shd w:val="clear" w:color="auto" w:fill="FFFFFF"/>
            <w:tcMar>
              <w:top w:w="120" w:type="dxa"/>
              <w:left w:w="120" w:type="dxa"/>
              <w:bottom w:w="120" w:type="dxa"/>
              <w:right w:w="120" w:type="dxa"/>
            </w:tcMar>
            <w:vAlign w:val="center"/>
          </w:tcPr>
          <w:p w14:paraId="5C7D9DA8">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专家打分</w:t>
            </w:r>
          </w:p>
        </w:tc>
        <w:tc>
          <w:tcPr>
            <w:tcW w:w="6739" w:type="dxa"/>
            <w:shd w:val="clear" w:color="auto" w:fill="FFFFFF"/>
            <w:tcMar>
              <w:top w:w="120" w:type="dxa"/>
              <w:left w:w="120" w:type="dxa"/>
              <w:bottom w:w="120" w:type="dxa"/>
              <w:right w:w="120" w:type="dxa"/>
            </w:tcMar>
            <w:vAlign w:val="center"/>
          </w:tcPr>
          <w:p w14:paraId="6ED440C2">
            <w:pPr>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（一）评审标准：</w:t>
            </w:r>
          </w:p>
          <w:p w14:paraId="6C21DD47">
            <w:pPr>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1.根据投标人提供的雨棚安装效果图进行评审：</w:t>
            </w:r>
          </w:p>
          <w:p w14:paraId="31C5D04E">
            <w:pPr>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（1）提供雨棚产品配置效果图至少3张（前视图、顶视图、侧视图、每个角度至少1张）。</w:t>
            </w:r>
          </w:p>
          <w:p w14:paraId="6A4BE465">
            <w:pPr>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满足以上要求得8分；未满足不得分。</w:t>
            </w:r>
          </w:p>
          <w:p w14:paraId="06C05064">
            <w:pPr>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2.在此基础上，专家根据各供应商的具体响应内容按照量化的评审因素指标进一步评审。</w:t>
            </w:r>
          </w:p>
          <w:p w14:paraId="7FDBE0CD">
            <w:pPr>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（1）内容完整度高，安装合理性好、产品搭配整体效果能满足实际需求，加7分；</w:t>
            </w:r>
          </w:p>
          <w:p w14:paraId="1F2BD5F1">
            <w:pPr>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（2）内容完整度较高，安装合理性较好、产品搭配整体效果比较能满足实际需求，加4分；</w:t>
            </w:r>
          </w:p>
          <w:p w14:paraId="5D610791">
            <w:pPr>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（3）内容完整度一般，安装合理性一般、产品搭配整体效果基本满足实际需求，加1分；</w:t>
            </w:r>
          </w:p>
          <w:p w14:paraId="15DDE4DE">
            <w:pPr>
              <w:spacing w:line="360" w:lineRule="exact"/>
              <w:rPr>
                <w:rFonts w:ascii="宋体" w:hAnsi="宋体" w:cs="宋体"/>
                <w:color w:val="000000"/>
                <w:kern w:val="0"/>
                <w:szCs w:val="21"/>
                <w:lang w:bidi="ar"/>
              </w:rPr>
            </w:pPr>
            <w:r>
              <w:rPr>
                <w:rFonts w:hint="eastAsia" w:ascii="宋体" w:hAnsi="宋体" w:cs="宋体"/>
                <w:color w:val="000000"/>
                <w:kern w:val="0"/>
                <w:szCs w:val="21"/>
                <w:lang w:bidi="ar"/>
              </w:rPr>
              <w:t>（4）内容完整度低，安装合理性差、产品搭配整体效果不能满足实际需求，不加分。</w:t>
            </w:r>
          </w:p>
          <w:p w14:paraId="3FAD7DF2">
            <w:pPr>
              <w:pStyle w:val="4"/>
              <w:widowControl/>
              <w:snapToGrid w:val="0"/>
              <w:spacing w:before="0" w:beforeAutospacing="0" w:after="150" w:afterAutospacing="0"/>
              <w:jc w:val="both"/>
              <w:rPr>
                <w:rFonts w:ascii="宋体" w:hAnsi="宋体" w:cs="宋体"/>
                <w:color w:val="000000"/>
                <w:sz w:val="21"/>
                <w:szCs w:val="21"/>
              </w:rPr>
            </w:pPr>
            <w:r>
              <w:rPr>
                <w:rFonts w:hint="eastAsia" w:ascii="宋体" w:hAnsi="宋体" w:cs="宋体"/>
                <w:color w:val="000000"/>
                <w:sz w:val="21"/>
                <w:szCs w:val="21"/>
                <w:lang w:bidi="ar"/>
              </w:rPr>
              <w:t>以上两项合计最高得15分</w:t>
            </w:r>
          </w:p>
        </w:tc>
      </w:tr>
      <w:tr w14:paraId="6902E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dxa"/>
            <w:shd w:val="clear" w:color="auto" w:fill="FFFFFF"/>
            <w:tcMar>
              <w:top w:w="120" w:type="dxa"/>
              <w:left w:w="120" w:type="dxa"/>
              <w:bottom w:w="120" w:type="dxa"/>
              <w:right w:w="120" w:type="dxa"/>
            </w:tcMar>
            <w:vAlign w:val="center"/>
          </w:tcPr>
          <w:p w14:paraId="02BFF7A1">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3</w:t>
            </w:r>
          </w:p>
        </w:tc>
        <w:tc>
          <w:tcPr>
            <w:tcW w:w="0" w:type="dxa"/>
            <w:shd w:val="clear" w:color="auto" w:fill="FFFFFF"/>
            <w:tcMar>
              <w:top w:w="120" w:type="dxa"/>
              <w:left w:w="120" w:type="dxa"/>
              <w:bottom w:w="120" w:type="dxa"/>
              <w:right w:w="120" w:type="dxa"/>
            </w:tcMar>
            <w:vAlign w:val="center"/>
          </w:tcPr>
          <w:p w14:paraId="75DCBD66">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售后服务</w:t>
            </w:r>
          </w:p>
        </w:tc>
        <w:tc>
          <w:tcPr>
            <w:tcW w:w="0" w:type="dxa"/>
            <w:shd w:val="clear" w:color="auto" w:fill="FFFFFF"/>
            <w:tcMar>
              <w:top w:w="120" w:type="dxa"/>
              <w:left w:w="120" w:type="dxa"/>
              <w:bottom w:w="120" w:type="dxa"/>
              <w:right w:w="120" w:type="dxa"/>
            </w:tcMar>
            <w:vAlign w:val="center"/>
          </w:tcPr>
          <w:p w14:paraId="51F0E0A5">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10</w:t>
            </w:r>
          </w:p>
        </w:tc>
        <w:tc>
          <w:tcPr>
            <w:tcW w:w="0" w:type="dxa"/>
            <w:shd w:val="clear" w:color="auto" w:fill="FFFFFF"/>
            <w:tcMar>
              <w:top w:w="120" w:type="dxa"/>
              <w:left w:w="120" w:type="dxa"/>
              <w:bottom w:w="120" w:type="dxa"/>
              <w:right w:w="120" w:type="dxa"/>
            </w:tcMar>
            <w:vAlign w:val="center"/>
          </w:tcPr>
          <w:p w14:paraId="3393746F">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专家评分</w:t>
            </w:r>
          </w:p>
        </w:tc>
        <w:tc>
          <w:tcPr>
            <w:tcW w:w="6739" w:type="dxa"/>
            <w:shd w:val="clear" w:color="auto" w:fill="FFFFFF"/>
            <w:tcMar>
              <w:top w:w="120" w:type="dxa"/>
              <w:left w:w="120" w:type="dxa"/>
              <w:bottom w:w="120" w:type="dxa"/>
              <w:right w:w="120" w:type="dxa"/>
            </w:tcMar>
            <w:vAlign w:val="center"/>
          </w:tcPr>
          <w:p w14:paraId="2B45F2E4">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b/>
                <w:bCs/>
                <w:color w:val="000000"/>
                <w:sz w:val="21"/>
                <w:szCs w:val="21"/>
              </w:rPr>
              <w:t>考察内容：</w:t>
            </w:r>
          </w:p>
          <w:p w14:paraId="2DF25EC1">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投标人须提供售后服务方案中包括：</w:t>
            </w:r>
          </w:p>
          <w:p w14:paraId="604A79FC">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（1）服务内容</w:t>
            </w:r>
          </w:p>
          <w:p w14:paraId="5385B0F3">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（2）维修应急方案</w:t>
            </w:r>
          </w:p>
          <w:p w14:paraId="3C7FA5E0">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（3）培训计划</w:t>
            </w:r>
          </w:p>
          <w:p w14:paraId="00CFFF87">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（4）其他特色服务等</w:t>
            </w:r>
          </w:p>
          <w:p w14:paraId="7A490CE7">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b/>
                <w:bCs/>
                <w:color w:val="000000"/>
                <w:sz w:val="21"/>
                <w:szCs w:val="21"/>
              </w:rPr>
              <w:t>评分标准：</w:t>
            </w:r>
          </w:p>
          <w:p w14:paraId="54A6E608">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提供的内容每满足上述一点要求的得1分，最高得4分，其他情况或未提供不得分。</w:t>
            </w:r>
          </w:p>
          <w:p w14:paraId="187BC34F">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在此基础上，由评审委员会对具体响应内容合理性等进行评分：</w:t>
            </w:r>
          </w:p>
          <w:p w14:paraId="66706FE1">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（1）售后服务全面；</w:t>
            </w:r>
          </w:p>
          <w:p w14:paraId="36925899">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（2）售后服务具体；</w:t>
            </w:r>
          </w:p>
          <w:p w14:paraId="274EBCEA">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（3）售后服务科学合理；</w:t>
            </w:r>
          </w:p>
          <w:p w14:paraId="6881015E">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（4）售后服务针对性强；</w:t>
            </w:r>
          </w:p>
          <w:p w14:paraId="6D746527">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（5）售后服务可操作性强。</w:t>
            </w:r>
          </w:p>
          <w:p w14:paraId="63282C39">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优评分标准：满足以上五项要求的评价为优，加6分；</w:t>
            </w:r>
          </w:p>
          <w:p w14:paraId="7413F4BE">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良评分标准：满足以上四项要求的评价为良，加4分；</w:t>
            </w:r>
          </w:p>
          <w:p w14:paraId="48A01EB1">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中评分标准：满足以上三项要求的评价为中，加2分；</w:t>
            </w:r>
          </w:p>
          <w:p w14:paraId="796D89B6">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差评分标准：上述情况之外的，评差，得0分。</w:t>
            </w:r>
          </w:p>
        </w:tc>
      </w:tr>
      <w:tr w14:paraId="10D37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dxa"/>
            <w:gridSpan w:val="4"/>
            <w:shd w:val="clear" w:color="auto" w:fill="FFFFFF"/>
            <w:tcMar>
              <w:top w:w="120" w:type="dxa"/>
              <w:left w:w="120" w:type="dxa"/>
              <w:bottom w:w="120" w:type="dxa"/>
              <w:right w:w="120" w:type="dxa"/>
            </w:tcMar>
            <w:vAlign w:val="center"/>
          </w:tcPr>
          <w:p w14:paraId="1D6E0F4F">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商务部分</w:t>
            </w:r>
          </w:p>
        </w:tc>
        <w:tc>
          <w:tcPr>
            <w:tcW w:w="6739" w:type="dxa"/>
            <w:shd w:val="clear" w:color="auto" w:fill="FFFFFF"/>
            <w:tcMar>
              <w:top w:w="120" w:type="dxa"/>
              <w:left w:w="120" w:type="dxa"/>
              <w:bottom w:w="120" w:type="dxa"/>
              <w:right w:w="120" w:type="dxa"/>
            </w:tcMar>
            <w:vAlign w:val="center"/>
          </w:tcPr>
          <w:p w14:paraId="59C11094">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15</w:t>
            </w:r>
          </w:p>
        </w:tc>
      </w:tr>
      <w:tr w14:paraId="166FD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dxa"/>
            <w:shd w:val="clear" w:color="auto" w:fill="FFFFFF"/>
            <w:tcMar>
              <w:top w:w="120" w:type="dxa"/>
              <w:left w:w="120" w:type="dxa"/>
              <w:bottom w:w="120" w:type="dxa"/>
              <w:right w:w="120" w:type="dxa"/>
            </w:tcMar>
            <w:vAlign w:val="center"/>
          </w:tcPr>
          <w:p w14:paraId="1AE158C7">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序号</w:t>
            </w:r>
          </w:p>
        </w:tc>
        <w:tc>
          <w:tcPr>
            <w:tcW w:w="0" w:type="dxa"/>
            <w:shd w:val="clear" w:color="auto" w:fill="FFFFFF"/>
            <w:tcMar>
              <w:top w:w="120" w:type="dxa"/>
              <w:left w:w="120" w:type="dxa"/>
              <w:bottom w:w="120" w:type="dxa"/>
              <w:right w:w="120" w:type="dxa"/>
            </w:tcMar>
            <w:vAlign w:val="center"/>
          </w:tcPr>
          <w:p w14:paraId="3D2D3217">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评分因素</w:t>
            </w:r>
          </w:p>
        </w:tc>
        <w:tc>
          <w:tcPr>
            <w:tcW w:w="0" w:type="dxa"/>
            <w:shd w:val="clear" w:color="auto" w:fill="FFFFFF"/>
            <w:tcMar>
              <w:top w:w="120" w:type="dxa"/>
              <w:left w:w="120" w:type="dxa"/>
              <w:bottom w:w="120" w:type="dxa"/>
              <w:right w:w="120" w:type="dxa"/>
            </w:tcMar>
            <w:vAlign w:val="center"/>
          </w:tcPr>
          <w:p w14:paraId="42DCE3D8">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分值</w:t>
            </w:r>
          </w:p>
        </w:tc>
        <w:tc>
          <w:tcPr>
            <w:tcW w:w="0" w:type="dxa"/>
            <w:shd w:val="clear" w:color="auto" w:fill="FFFFFF"/>
            <w:tcMar>
              <w:top w:w="120" w:type="dxa"/>
              <w:left w:w="120" w:type="dxa"/>
              <w:bottom w:w="120" w:type="dxa"/>
              <w:right w:w="120" w:type="dxa"/>
            </w:tcMar>
            <w:vAlign w:val="center"/>
          </w:tcPr>
          <w:p w14:paraId="693B46EE">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评分方式</w:t>
            </w:r>
          </w:p>
        </w:tc>
        <w:tc>
          <w:tcPr>
            <w:tcW w:w="6739" w:type="dxa"/>
            <w:shd w:val="clear" w:color="auto" w:fill="FFFFFF"/>
            <w:tcMar>
              <w:top w:w="120" w:type="dxa"/>
              <w:left w:w="120" w:type="dxa"/>
              <w:bottom w:w="120" w:type="dxa"/>
              <w:right w:w="120" w:type="dxa"/>
            </w:tcMar>
            <w:vAlign w:val="center"/>
          </w:tcPr>
          <w:p w14:paraId="34275964">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评分准则</w:t>
            </w:r>
          </w:p>
        </w:tc>
      </w:tr>
      <w:tr w14:paraId="0502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dxa"/>
            <w:shd w:val="clear" w:color="auto" w:fill="FFFFFF"/>
            <w:tcMar>
              <w:top w:w="120" w:type="dxa"/>
              <w:left w:w="120" w:type="dxa"/>
              <w:bottom w:w="120" w:type="dxa"/>
              <w:right w:w="120" w:type="dxa"/>
            </w:tcMar>
            <w:vAlign w:val="center"/>
          </w:tcPr>
          <w:p w14:paraId="2EF22670">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1</w:t>
            </w:r>
          </w:p>
        </w:tc>
        <w:tc>
          <w:tcPr>
            <w:tcW w:w="0" w:type="dxa"/>
            <w:shd w:val="clear" w:color="auto" w:fill="FFFFFF"/>
            <w:tcMar>
              <w:top w:w="120" w:type="dxa"/>
              <w:left w:w="120" w:type="dxa"/>
              <w:bottom w:w="120" w:type="dxa"/>
              <w:right w:w="120" w:type="dxa"/>
            </w:tcMar>
            <w:vAlign w:val="center"/>
          </w:tcPr>
          <w:p w14:paraId="6C0D69AC">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商务条款偏离情况</w:t>
            </w:r>
          </w:p>
        </w:tc>
        <w:tc>
          <w:tcPr>
            <w:tcW w:w="0" w:type="dxa"/>
            <w:shd w:val="clear" w:color="auto" w:fill="FFFFFF"/>
            <w:tcMar>
              <w:top w:w="120" w:type="dxa"/>
              <w:left w:w="120" w:type="dxa"/>
              <w:bottom w:w="120" w:type="dxa"/>
              <w:right w:w="120" w:type="dxa"/>
            </w:tcMar>
            <w:vAlign w:val="center"/>
          </w:tcPr>
          <w:p w14:paraId="08ECFFBA">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5</w:t>
            </w:r>
          </w:p>
        </w:tc>
        <w:tc>
          <w:tcPr>
            <w:tcW w:w="0" w:type="dxa"/>
            <w:shd w:val="clear" w:color="auto" w:fill="FFFFFF"/>
            <w:tcMar>
              <w:top w:w="120" w:type="dxa"/>
              <w:left w:w="120" w:type="dxa"/>
              <w:bottom w:w="120" w:type="dxa"/>
              <w:right w:w="120" w:type="dxa"/>
            </w:tcMar>
            <w:vAlign w:val="center"/>
          </w:tcPr>
          <w:p w14:paraId="66DEB534">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专家打分</w:t>
            </w:r>
          </w:p>
        </w:tc>
        <w:tc>
          <w:tcPr>
            <w:tcW w:w="6739" w:type="dxa"/>
            <w:shd w:val="clear" w:color="auto" w:fill="FFFFFF"/>
            <w:tcMar>
              <w:top w:w="120" w:type="dxa"/>
              <w:left w:w="120" w:type="dxa"/>
              <w:bottom w:w="120" w:type="dxa"/>
              <w:right w:w="120" w:type="dxa"/>
            </w:tcMar>
            <w:vAlign w:val="center"/>
          </w:tcPr>
          <w:p w14:paraId="5ABA362B">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投标人应如实填写《商务条款偏离表》，评审委员会根据回应情况进行打分，全部满足要求的得5分，每负偏离一项扣1分，分数扣完为止，最低得分为0分。</w:t>
            </w:r>
          </w:p>
        </w:tc>
      </w:tr>
      <w:tr w14:paraId="01164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0" w:type="dxa"/>
            <w:shd w:val="clear" w:color="auto" w:fill="FFFFFF"/>
            <w:tcMar>
              <w:top w:w="120" w:type="dxa"/>
              <w:left w:w="120" w:type="dxa"/>
              <w:bottom w:w="120" w:type="dxa"/>
              <w:right w:w="120" w:type="dxa"/>
            </w:tcMar>
            <w:vAlign w:val="center"/>
          </w:tcPr>
          <w:p w14:paraId="4302EB2E">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2</w:t>
            </w:r>
          </w:p>
        </w:tc>
        <w:tc>
          <w:tcPr>
            <w:tcW w:w="0" w:type="dxa"/>
            <w:shd w:val="clear" w:color="auto" w:fill="FFFFFF"/>
            <w:tcMar>
              <w:top w:w="120" w:type="dxa"/>
              <w:left w:w="120" w:type="dxa"/>
              <w:bottom w:w="120" w:type="dxa"/>
              <w:right w:w="120" w:type="dxa"/>
            </w:tcMar>
            <w:vAlign w:val="center"/>
          </w:tcPr>
          <w:p w14:paraId="3D52992B">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企业业绩</w:t>
            </w:r>
          </w:p>
        </w:tc>
        <w:tc>
          <w:tcPr>
            <w:tcW w:w="0" w:type="dxa"/>
            <w:shd w:val="clear" w:color="auto" w:fill="FFFFFF"/>
            <w:tcMar>
              <w:top w:w="120" w:type="dxa"/>
              <w:left w:w="120" w:type="dxa"/>
              <w:bottom w:w="120" w:type="dxa"/>
              <w:right w:w="120" w:type="dxa"/>
            </w:tcMar>
            <w:vAlign w:val="center"/>
          </w:tcPr>
          <w:p w14:paraId="66F665B4">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5</w:t>
            </w:r>
          </w:p>
        </w:tc>
        <w:tc>
          <w:tcPr>
            <w:tcW w:w="0" w:type="dxa"/>
            <w:shd w:val="clear" w:color="auto" w:fill="FFFFFF"/>
            <w:tcMar>
              <w:top w:w="120" w:type="dxa"/>
              <w:left w:w="120" w:type="dxa"/>
              <w:bottom w:w="120" w:type="dxa"/>
              <w:right w:w="120" w:type="dxa"/>
            </w:tcMar>
            <w:vAlign w:val="center"/>
          </w:tcPr>
          <w:p w14:paraId="40F80063">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专家打分</w:t>
            </w:r>
          </w:p>
        </w:tc>
        <w:tc>
          <w:tcPr>
            <w:tcW w:w="6739" w:type="dxa"/>
            <w:shd w:val="clear" w:color="auto" w:fill="FFFFFF"/>
            <w:tcMar>
              <w:top w:w="120" w:type="dxa"/>
              <w:left w:w="120" w:type="dxa"/>
              <w:bottom w:w="120" w:type="dxa"/>
              <w:right w:w="120" w:type="dxa"/>
            </w:tcMar>
            <w:vAlign w:val="center"/>
          </w:tcPr>
          <w:p w14:paraId="14575325">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提供 2023年1月1日至今（以合同签订时间为准）有同类</w:t>
            </w:r>
            <w:r>
              <w:rPr>
                <w:rFonts w:hint="eastAsia" w:ascii="宋体" w:hAnsi="宋体" w:cs="宋体"/>
                <w:sz w:val="21"/>
                <w:szCs w:val="21"/>
              </w:rPr>
              <w:t>项目</w:t>
            </w:r>
            <w:r>
              <w:rPr>
                <w:rFonts w:hint="eastAsia" w:ascii="宋体" w:hAnsi="宋体" w:cs="宋体"/>
                <w:color w:val="000000"/>
                <w:sz w:val="21"/>
                <w:szCs w:val="21"/>
              </w:rPr>
              <w:t>，每提供1个得5分，满分5分。提供项目的中标通知书或合同复印件。</w:t>
            </w:r>
          </w:p>
        </w:tc>
      </w:tr>
      <w:tr w14:paraId="0C68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jc w:val="center"/>
        </w:trPr>
        <w:tc>
          <w:tcPr>
            <w:tcW w:w="478" w:type="dxa"/>
            <w:shd w:val="clear" w:color="auto" w:fill="FFFFFF"/>
            <w:tcMar>
              <w:top w:w="120" w:type="dxa"/>
              <w:left w:w="120" w:type="dxa"/>
              <w:bottom w:w="120" w:type="dxa"/>
              <w:right w:w="120" w:type="dxa"/>
            </w:tcMar>
            <w:vAlign w:val="center"/>
          </w:tcPr>
          <w:p w14:paraId="5F2E5DB5">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3</w:t>
            </w:r>
          </w:p>
        </w:tc>
        <w:tc>
          <w:tcPr>
            <w:tcW w:w="667" w:type="dxa"/>
            <w:shd w:val="clear" w:color="auto" w:fill="FFFFFF"/>
            <w:tcMar>
              <w:top w:w="120" w:type="dxa"/>
              <w:left w:w="120" w:type="dxa"/>
              <w:bottom w:w="120" w:type="dxa"/>
              <w:right w:w="120" w:type="dxa"/>
            </w:tcMar>
            <w:vAlign w:val="center"/>
          </w:tcPr>
          <w:p w14:paraId="79D46007">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诚信</w:t>
            </w:r>
          </w:p>
        </w:tc>
        <w:tc>
          <w:tcPr>
            <w:tcW w:w="513" w:type="dxa"/>
            <w:shd w:val="clear" w:color="auto" w:fill="FFFFFF"/>
            <w:tcMar>
              <w:top w:w="120" w:type="dxa"/>
              <w:left w:w="120" w:type="dxa"/>
              <w:bottom w:w="120" w:type="dxa"/>
              <w:right w:w="120" w:type="dxa"/>
            </w:tcMar>
            <w:vAlign w:val="center"/>
          </w:tcPr>
          <w:p w14:paraId="3E89A6AC">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5</w:t>
            </w:r>
          </w:p>
        </w:tc>
        <w:tc>
          <w:tcPr>
            <w:tcW w:w="547" w:type="dxa"/>
            <w:shd w:val="clear" w:color="auto" w:fill="FFFFFF"/>
            <w:tcMar>
              <w:top w:w="120" w:type="dxa"/>
              <w:left w:w="120" w:type="dxa"/>
              <w:bottom w:w="120" w:type="dxa"/>
              <w:right w:w="120" w:type="dxa"/>
            </w:tcMar>
            <w:vAlign w:val="center"/>
          </w:tcPr>
          <w:p w14:paraId="317129FB">
            <w:pPr>
              <w:pStyle w:val="4"/>
              <w:widowControl/>
              <w:snapToGrid w:val="0"/>
              <w:spacing w:before="0" w:beforeAutospacing="0" w:after="150" w:afterAutospacing="0"/>
              <w:jc w:val="center"/>
              <w:rPr>
                <w:rFonts w:ascii="宋体" w:hAnsi="宋体" w:cs="宋体"/>
                <w:color w:val="000000"/>
                <w:sz w:val="21"/>
                <w:szCs w:val="21"/>
              </w:rPr>
            </w:pPr>
            <w:r>
              <w:rPr>
                <w:rFonts w:hint="eastAsia" w:ascii="宋体" w:hAnsi="宋体" w:cs="宋体"/>
                <w:color w:val="000000"/>
                <w:sz w:val="21"/>
                <w:szCs w:val="21"/>
              </w:rPr>
              <w:t>专家评分</w:t>
            </w:r>
          </w:p>
        </w:tc>
        <w:tc>
          <w:tcPr>
            <w:tcW w:w="6739" w:type="dxa"/>
            <w:shd w:val="clear" w:color="auto" w:fill="FFFFFF"/>
            <w:tcMar>
              <w:top w:w="120" w:type="dxa"/>
              <w:left w:w="120" w:type="dxa"/>
              <w:bottom w:w="120" w:type="dxa"/>
              <w:right w:w="120" w:type="dxa"/>
            </w:tcMar>
            <w:vAlign w:val="center"/>
          </w:tcPr>
          <w:p w14:paraId="70D5266C">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投标人存在《深圳市财政局政府采购供应商信用信息管理办法》（深财规〔2023〕3号）列明的一般行政处罚信息、一般违法失信记录信息的，本项不得分，不存在上述情形的本项得4分。</w:t>
            </w:r>
          </w:p>
          <w:p w14:paraId="653B2B92">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投标人无需提供任何证明材料，评标过程中由工作人员向评审委员会提供有关供应商诚信查询结果。</w:t>
            </w:r>
          </w:p>
          <w:p w14:paraId="3E012FAF">
            <w:pPr>
              <w:pStyle w:val="4"/>
              <w:widowControl/>
              <w:snapToGrid w:val="0"/>
              <w:spacing w:before="0" w:beforeAutospacing="0" w:after="150" w:afterAutospacing="0"/>
              <w:rPr>
                <w:rFonts w:ascii="宋体" w:hAnsi="宋体" w:cs="宋体"/>
                <w:color w:val="000000"/>
                <w:sz w:val="21"/>
                <w:szCs w:val="21"/>
              </w:rPr>
            </w:pPr>
            <w:r>
              <w:rPr>
                <w:rFonts w:hint="eastAsia" w:ascii="宋体" w:hAnsi="宋体" w:cs="宋体"/>
                <w:color w:val="000000"/>
                <w:sz w:val="21"/>
                <w:szCs w:val="21"/>
              </w:rPr>
              <w:t>查询渠道：通过“信用中国”（www.creditchina.gov.cn，下载信用信息报告）、“中国政府采购网”（www.ccgp.gov.cn），以及“深圳市政府采购监管网”（http://zfcg.sz.gov.cn）查询供应商信用信息，信用信息以开标当日的查询结果为准。</w:t>
            </w:r>
          </w:p>
        </w:tc>
      </w:tr>
    </w:tbl>
    <w:p w14:paraId="777AF22C">
      <w:pPr>
        <w:spacing w:line="440" w:lineRule="exact"/>
        <w:rPr>
          <w:rFonts w:ascii="宋体" w:hAnsi="宋体"/>
          <w:szCs w:val="21"/>
        </w:rPr>
      </w:pPr>
    </w:p>
    <w:p w14:paraId="42D4AE33">
      <w:pPr>
        <w:spacing w:line="440" w:lineRule="exact"/>
        <w:rPr>
          <w:rFonts w:ascii="宋体" w:hAnsi="宋体"/>
          <w:szCs w:val="21"/>
        </w:rPr>
      </w:pPr>
      <w:r>
        <w:rPr>
          <w:rFonts w:hint="eastAsia" w:ascii="宋体" w:hAnsi="宋体"/>
          <w:szCs w:val="21"/>
        </w:rPr>
        <w:t>注：</w:t>
      </w:r>
    </w:p>
    <w:p w14:paraId="3ACEF9BE">
      <w:pPr>
        <w:ind w:firstLine="420" w:firstLineChars="200"/>
        <w:rPr>
          <w:rFonts w:ascii="宋体" w:hAnsi="宋体" w:cs="宋体"/>
          <w:szCs w:val="21"/>
        </w:rPr>
      </w:pPr>
      <w:r>
        <w:rPr>
          <w:rFonts w:hint="eastAsia" w:ascii="宋体" w:hAnsi="宋体" w:cs="宋体"/>
          <w:szCs w:val="21"/>
        </w:rPr>
        <w:t>综合评分法中的价格分统一采用低价优先法计算,即满足采购文件要求且投标价格最低的投标报价为评标基准价,其价格分为满分。其他投标人的价格分统一按照下列公式计算：投标报价得分=(评标基准价/投标报价)×分值</w:t>
      </w:r>
    </w:p>
    <w:p w14:paraId="7AFF8EB6"/>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D10EC">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F4A5B20">
                          <w:pPr>
                            <w:pStyle w:val="3"/>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5F4A5B20">
                    <w:pPr>
                      <w:pStyle w:val="3"/>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3</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9BE"/>
    <w:rsid w:val="00820DE7"/>
    <w:rsid w:val="00A67ADC"/>
    <w:rsid w:val="00B749BE"/>
    <w:rsid w:val="00B87AA1"/>
    <w:rsid w:val="025065E8"/>
    <w:rsid w:val="180B721D"/>
    <w:rsid w:val="26176C9F"/>
    <w:rsid w:val="390A1458"/>
    <w:rsid w:val="3A800389"/>
    <w:rsid w:val="49624B35"/>
    <w:rsid w:val="72B618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100" w:beforeAutospacing="1" w:after="100" w:afterAutospacing="1"/>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1244</Words>
  <Characters>1316</Characters>
  <Lines>10</Lines>
  <Paragraphs>2</Paragraphs>
  <TotalTime>1</TotalTime>
  <ScaleCrop>false</ScaleCrop>
  <LinksUpToDate>false</LinksUpToDate>
  <CharactersWithSpaces>1317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2026-07-03T15:34:00Z</dcterms:created>
  <dc:creator>秦思</dc:creator>
  <cp:lastModifiedBy>李少杰</cp:lastModifiedBy>
  <dcterms:modified xsi:type="dcterms:W3CDTF">2026-08-17T03:47:14Z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481B18065071447CAA4FBA0CA6C18C34_13</vt:lpwstr>
  </property>
  <property fmtid="{D5CDD505-2E9C-101B-9397-08002B2CF9AE}" pid="4" name="KSOTemplateDocerSaveRecord">
    <vt:lpwstr>eyJoZGlkIjoiZmI1N2QwN2M2OWVjZGZiMTg4NzkxMzdkZWRmMTNlYjgiLCJ1c2VySWQiOiIxNTY5MDQ1Mjc3In0=</vt:lpwstr>
  </property>
</Properties>
</file>