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0989B">
      <w:pPr>
        <w:spacing w:before="120" w:after="120" w:line="360" w:lineRule="auto"/>
        <w:jc w:val="center"/>
      </w:pPr>
      <w:r>
        <w:rPr>
          <w:rStyle w:val="15"/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深圳外国语学校高中部大课堂新风系统加装项目清单</w:t>
      </w:r>
    </w:p>
    <w:tbl>
      <w:tblPr>
        <w:tblStyle w:val="13"/>
        <w:tblW w:w="10632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8"/>
        <w:gridCol w:w="1702"/>
        <w:gridCol w:w="1843"/>
        <w:gridCol w:w="997"/>
        <w:gridCol w:w="660"/>
        <w:gridCol w:w="894"/>
        <w:gridCol w:w="1985"/>
        <w:gridCol w:w="1843"/>
      </w:tblGrid>
      <w:tr w14:paraId="68DD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</w:trPr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DA4815">
            <w:pPr>
              <w:spacing w:before="120" w:after="120" w:line="360" w:lineRule="auto"/>
              <w:jc w:val="center"/>
            </w:pPr>
            <w:bookmarkStart w:id="0" w:name="heading_3"/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0C0873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项目名称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ACEDCF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规格参数/说明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2BE35C">
            <w:pPr>
              <w:spacing w:before="120" w:after="120" w:line="360" w:lineRule="auto"/>
              <w:jc w:val="center"/>
            </w:pPr>
            <w:r>
              <w:rPr>
                <w:rFonts w:hint="eastAsia"/>
              </w:rPr>
              <w:t>品牌</w:t>
            </w:r>
          </w:p>
        </w:tc>
        <w:tc>
          <w:tcPr>
            <w:tcW w:w="660" w:type="dxa"/>
            <w:vAlign w:val="center"/>
          </w:tcPr>
          <w:p w14:paraId="3CDD7CFA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BE0D00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0584E7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综合单价（元）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C86BD6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合价（元）</w:t>
            </w:r>
          </w:p>
        </w:tc>
      </w:tr>
      <w:tr w14:paraId="3DA7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C3CC16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1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93699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商用全热交换新风主机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302D73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满足招标文件核心参数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4C7283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2551317B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台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1EE59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B18F3E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D11F3B">
            <w:pPr>
              <w:spacing w:before="120" w:after="120" w:line="360" w:lineRule="auto"/>
              <w:jc w:val="center"/>
            </w:pPr>
          </w:p>
        </w:tc>
      </w:tr>
      <w:tr w14:paraId="3F62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83FC69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2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773DB5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多级过滤耗材套装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872271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G4/F8/H13/活性炭，含首年更换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413326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6DA907AD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套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541A70">
            <w:pPr>
              <w:spacing w:before="120" w:after="120" w:line="36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87082A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51060F">
            <w:pPr>
              <w:spacing w:before="120" w:after="120" w:line="360" w:lineRule="auto"/>
              <w:jc w:val="center"/>
            </w:pPr>
          </w:p>
        </w:tc>
      </w:tr>
      <w:tr w14:paraId="14C7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EF68C8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3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93A06A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送风、排风风管系统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7DE198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镀锌钢板、保温、隔声、密封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444B08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0DC8164D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FF17F9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47696C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A43663">
            <w:pPr>
              <w:spacing w:before="120" w:after="120" w:line="360" w:lineRule="auto"/>
              <w:jc w:val="center"/>
            </w:pPr>
          </w:p>
        </w:tc>
      </w:tr>
      <w:tr w14:paraId="33127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75AABB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4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23A05A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风口、静压箱、电动风阀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CB5D0E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hint="eastAsia" w:ascii="Arial" w:hAnsi="Arial" w:eastAsia="等线" w:cs="Arial"/>
                <w:sz w:val="18"/>
                <w:szCs w:val="18"/>
                <w:lang w:val="en-US" w:eastAsia="zh-CN"/>
              </w:rPr>
              <w:t>5个排风口，5个新风口、</w:t>
            </w:r>
            <w:r>
              <w:rPr>
                <w:rFonts w:ascii="Arial" w:hAnsi="Arial" w:eastAsia="等线" w:cs="Arial"/>
                <w:sz w:val="18"/>
                <w:szCs w:val="18"/>
              </w:rPr>
              <w:t>静音可调、风量可控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BDE369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0BF44C09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CA209E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520F56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232A16">
            <w:pPr>
              <w:spacing w:before="120" w:after="120" w:line="360" w:lineRule="auto"/>
              <w:jc w:val="center"/>
            </w:pPr>
          </w:p>
        </w:tc>
      </w:tr>
      <w:tr w14:paraId="5E16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9EB71B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5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E383CB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减震、降噪、密封配件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43B552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减震吊架、软接、隔声棉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8FFBED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13D0379A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C0BDF0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43905B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05C9AD">
            <w:pPr>
              <w:spacing w:before="120" w:after="120" w:line="360" w:lineRule="auto"/>
              <w:jc w:val="center"/>
            </w:pPr>
          </w:p>
        </w:tc>
      </w:tr>
      <w:tr w14:paraId="555E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6E722A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6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1E7360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智能监测控制系统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3CF39A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自动变频系统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5A50F6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7E05BBE0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套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E0A423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05CA74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481A9">
            <w:pPr>
              <w:spacing w:before="120" w:after="120" w:line="360" w:lineRule="auto"/>
              <w:jc w:val="center"/>
            </w:pPr>
          </w:p>
        </w:tc>
      </w:tr>
      <w:tr w14:paraId="1B892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138B47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hint="eastAsia" w:ascii="Arial" w:hAnsi="Arial" w:eastAsia="等线" w:cs="Arial"/>
                <w:sz w:val="18"/>
                <w:szCs w:val="18"/>
              </w:rPr>
              <w:t>7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D2FCDB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深化设计、安装、调试工程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B4423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勘测、图纸、施工、调试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B1BFBF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1BDD5D59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15AB5F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5C4310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85AEA1">
            <w:pPr>
              <w:spacing w:before="120" w:after="120" w:line="360" w:lineRule="auto"/>
              <w:jc w:val="center"/>
            </w:pPr>
          </w:p>
        </w:tc>
      </w:tr>
      <w:tr w14:paraId="185C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915DE0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hint="eastAsia" w:ascii="Arial" w:hAnsi="Arial" w:eastAsia="等线" w:cs="Arial"/>
                <w:sz w:val="18"/>
                <w:szCs w:val="18"/>
              </w:rPr>
              <w:t>8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CB4FA2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开孔、墙面吊顶修复、清洁清运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BB0465">
            <w:pPr>
              <w:spacing w:before="120" w:after="120" w:line="360" w:lineRule="auto"/>
              <w:jc w:val="both"/>
              <w:rPr>
                <w:sz w:val="16"/>
                <w:szCs w:val="18"/>
              </w:rPr>
            </w:pPr>
            <w:r>
              <w:rPr>
                <w:rFonts w:hint="eastAsia" w:ascii="Arial" w:hAnsi="Arial" w:eastAsia="等线" w:cs="Arial"/>
                <w:sz w:val="18"/>
                <w:szCs w:val="18"/>
                <w:lang w:val="en-US" w:eastAsia="zh-CN"/>
              </w:rPr>
              <w:t>开墙孔500mm*300mm 6个，室外挂机处两处防水</w:t>
            </w:r>
            <w:r>
              <w:rPr>
                <w:rFonts w:ascii="Arial" w:hAnsi="Arial" w:eastAsia="等线" w:cs="Arial"/>
                <w:sz w:val="18"/>
                <w:szCs w:val="18"/>
              </w:rPr>
              <w:t>修复、原貌还原、场地清零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A46AFC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7F621101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A92CA6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22B3BF">
            <w:pPr>
              <w:spacing w:before="120" w:after="120" w:line="360" w:lineRule="auto"/>
              <w:jc w:val="center"/>
            </w:pPr>
            <w:bookmarkStart w:id="2" w:name="_GoBack"/>
            <w:bookmarkEnd w:id="2"/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567F41">
            <w:pPr>
              <w:spacing w:before="120" w:after="120" w:line="360" w:lineRule="auto"/>
              <w:jc w:val="center"/>
            </w:pPr>
          </w:p>
        </w:tc>
      </w:tr>
      <w:tr w14:paraId="6151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1CABD6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hint="eastAsia" w:ascii="Arial" w:hAnsi="Arial" w:eastAsia="等线" w:cs="Arial"/>
                <w:sz w:val="18"/>
                <w:szCs w:val="18"/>
              </w:rPr>
              <w:t>9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8FA19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质保运维、售后保障费用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F6441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hint="eastAsia" w:ascii="Arial" w:hAnsi="Arial" w:eastAsia="等线" w:cs="Arial"/>
                <w:sz w:val="18"/>
                <w:szCs w:val="18"/>
              </w:rPr>
              <w:t>1</w:t>
            </w:r>
            <w:r>
              <w:rPr>
                <w:rFonts w:ascii="Arial" w:hAnsi="Arial" w:eastAsia="等线" w:cs="Arial"/>
                <w:sz w:val="18"/>
                <w:szCs w:val="18"/>
              </w:rPr>
              <w:t>年整机质保、年度巡检运维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D5DCEB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7E61FE73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88EBE8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CED02A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14AD88">
            <w:pPr>
              <w:spacing w:before="120" w:after="120" w:line="360" w:lineRule="auto"/>
              <w:jc w:val="center"/>
            </w:pPr>
          </w:p>
        </w:tc>
      </w:tr>
      <w:tr w14:paraId="56DC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A96B8C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hint="eastAsia" w:ascii="Arial" w:hAnsi="Arial" w:eastAsia="等线" w:cs="Arial"/>
                <w:sz w:val="18"/>
                <w:szCs w:val="18"/>
              </w:rPr>
              <w:t>10</w:t>
            </w:r>
          </w:p>
        </w:tc>
        <w:tc>
          <w:tcPr>
            <w:tcW w:w="170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8FA89B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税金及其他不可预见费用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443ED7">
            <w:pPr>
              <w:spacing w:before="120" w:after="120" w:line="360" w:lineRule="auto"/>
              <w:jc w:val="center"/>
              <w:rPr>
                <w:sz w:val="16"/>
                <w:szCs w:val="18"/>
              </w:rPr>
            </w:pPr>
            <w:r>
              <w:rPr>
                <w:rFonts w:ascii="Arial" w:hAnsi="Arial" w:eastAsia="等线" w:cs="Arial"/>
                <w:sz w:val="18"/>
                <w:szCs w:val="18"/>
              </w:rPr>
              <w:t>含税、杂费、安全文明施工费</w:t>
            </w:r>
          </w:p>
        </w:tc>
        <w:tc>
          <w:tcPr>
            <w:tcW w:w="9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2B9399">
            <w:pPr>
              <w:spacing w:before="120" w:after="120"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0A676C11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</w:t>
            </w:r>
          </w:p>
        </w:tc>
        <w:tc>
          <w:tcPr>
            <w:tcW w:w="8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A3817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D6863A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E81792">
            <w:pPr>
              <w:spacing w:before="120" w:after="120" w:line="360" w:lineRule="auto"/>
              <w:jc w:val="center"/>
            </w:pPr>
          </w:p>
        </w:tc>
      </w:tr>
      <w:tr w14:paraId="74DA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89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E2F78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项目包干总报价（元）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8FF5EB">
            <w:pPr>
              <w:spacing w:before="120" w:after="120" w:line="360" w:lineRule="auto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¥</w:t>
            </w:r>
          </w:p>
        </w:tc>
      </w:tr>
    </w:tbl>
    <w:p w14:paraId="0950867A">
      <w:pPr>
        <w:spacing w:before="120" w:after="120" w:line="360" w:lineRule="auto"/>
        <w:jc w:val="left"/>
        <w:rPr>
          <w:rFonts w:ascii="Arial" w:hAnsi="Arial" w:eastAsia="等线" w:cs="Arial"/>
          <w:b/>
          <w:sz w:val="22"/>
        </w:rPr>
      </w:pPr>
    </w:p>
    <w:p w14:paraId="73E5C9C7">
      <w:pPr>
        <w:spacing w:before="120" w:after="120" w:line="360" w:lineRule="auto"/>
        <w:jc w:val="left"/>
        <w:rPr>
          <w:rFonts w:hint="eastAsia" w:ascii="Arial" w:hAnsi="Arial" w:eastAsia="等线" w:cs="Arial"/>
          <w:b/>
          <w:sz w:val="22"/>
        </w:rPr>
      </w:pPr>
    </w:p>
    <w:p w14:paraId="42930156">
      <w:pPr>
        <w:spacing w:before="120" w:after="120" w:line="360" w:lineRule="auto"/>
        <w:jc w:val="left"/>
        <w:rPr>
          <w:rFonts w:ascii="Arial" w:hAnsi="Arial" w:eastAsia="等线" w:cs="Arial"/>
          <w:b/>
          <w:bCs/>
          <w:sz w:val="22"/>
        </w:rPr>
      </w:pPr>
      <w:r>
        <w:rPr>
          <w:rFonts w:hint="eastAsia" w:ascii="Arial" w:hAnsi="Arial" w:eastAsia="等线" w:cs="Arial"/>
          <w:b/>
          <w:bCs/>
          <w:sz w:val="22"/>
        </w:rPr>
        <w:t>附件2 技术参数响应偏离表</w:t>
      </w:r>
      <w:bookmarkEnd w:id="0"/>
    </w:p>
    <w:p w14:paraId="1CA7100B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说明：1、逐条对应招标文件核心技术参数、施工标准、服务要求填写；2、无偏离填“无偏离”，优于招标要求填“正偏离”，低于招标要求填“负偏离”（负偏离视为无效投标）；3、必须附产品检测报告、认证证书佐证。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2575"/>
        <w:gridCol w:w="1759"/>
        <w:gridCol w:w="2373"/>
      </w:tblGrid>
      <w:tr w14:paraId="44F58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1F3AA1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91B03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招标文件技术/服务要求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2E2AD7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投标产品/方案实际参数</w:t>
            </w: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E5166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偏离情况</w:t>
            </w:r>
          </w:p>
        </w:tc>
      </w:tr>
      <w:tr w14:paraId="35865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620F9A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FD486E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新风主机风量≥</w:t>
            </w:r>
            <w:r>
              <w:rPr>
                <w:rFonts w:hint="eastAsia" w:ascii="Arial" w:hAnsi="Arial" w:eastAsia="等线" w:cs="Arial"/>
                <w:sz w:val="22"/>
              </w:rPr>
              <w:t>12960m³/h</w:t>
            </w:r>
            <w:r>
              <w:rPr>
                <w:rFonts w:ascii="Arial" w:hAnsi="Arial" w:eastAsia="等线" w:cs="Arial"/>
                <w:sz w:val="22"/>
              </w:rPr>
              <w:t>，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09AB9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CC8139">
            <w:pPr>
              <w:spacing w:before="120" w:after="120" w:line="360" w:lineRule="auto"/>
              <w:jc w:val="left"/>
            </w:pPr>
          </w:p>
        </w:tc>
      </w:tr>
      <w:tr w14:paraId="6DA0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8FC6F2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D01A5E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全热交换效率≥75%，焓效率≥72%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04391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CED16">
            <w:pPr>
              <w:spacing w:before="120" w:after="120" w:line="360" w:lineRule="auto"/>
              <w:jc w:val="left"/>
            </w:pPr>
          </w:p>
        </w:tc>
      </w:tr>
      <w:tr w14:paraId="6DA90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0C9B38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AB896F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四重过滤：G4初效+F8中效+H13高效+活性炭除异味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C45C36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126B3E">
            <w:pPr>
              <w:spacing w:before="120" w:after="120" w:line="360" w:lineRule="auto"/>
              <w:jc w:val="left"/>
            </w:pPr>
          </w:p>
        </w:tc>
      </w:tr>
      <w:tr w14:paraId="2D8C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266A9F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D51C45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直流变频电机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A59FD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AE700">
            <w:pPr>
              <w:spacing w:before="120" w:after="120" w:line="360" w:lineRule="auto"/>
              <w:jc w:val="left"/>
            </w:pPr>
          </w:p>
        </w:tc>
      </w:tr>
      <w:tr w14:paraId="3A32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143A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4AB0B7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室内满负荷运行噪声≤40dB(A)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6A2670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5154E1">
            <w:pPr>
              <w:spacing w:before="120" w:after="120" w:line="360" w:lineRule="auto"/>
              <w:jc w:val="left"/>
            </w:pPr>
          </w:p>
        </w:tc>
      </w:tr>
      <w:tr w14:paraId="436E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13F037">
            <w:pPr>
              <w:spacing w:before="120" w:after="120" w:line="360" w:lineRule="auto"/>
              <w:jc w:val="left"/>
            </w:pPr>
            <w:r>
              <w:rPr>
                <w:rFonts w:hint="eastAsia" w:ascii="Arial" w:hAnsi="Arial" w:eastAsia="等线" w:cs="Arial"/>
                <w:sz w:val="22"/>
              </w:rPr>
              <w:t>6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F34B6A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整机</w:t>
            </w:r>
            <w:r>
              <w:rPr>
                <w:rFonts w:hint="eastAsia" w:ascii="Arial" w:hAnsi="Arial" w:eastAsia="等线" w:cs="Arial"/>
                <w:sz w:val="22"/>
              </w:rPr>
              <w:t>1年</w:t>
            </w:r>
            <w:r>
              <w:rPr>
                <w:rFonts w:ascii="Arial" w:hAnsi="Arial" w:eastAsia="等线" w:cs="Arial"/>
                <w:sz w:val="22"/>
              </w:rPr>
              <w:t>质保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A10EC1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BFD581">
            <w:pPr>
              <w:spacing w:before="120" w:after="120" w:line="360" w:lineRule="auto"/>
              <w:jc w:val="left"/>
            </w:pPr>
          </w:p>
        </w:tc>
      </w:tr>
      <w:tr w14:paraId="3311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3FD0DC">
            <w:pPr>
              <w:spacing w:before="120" w:after="120" w:line="360" w:lineRule="auto"/>
              <w:jc w:val="left"/>
            </w:pPr>
            <w:r>
              <w:rPr>
                <w:rFonts w:hint="eastAsia" w:ascii="Arial" w:hAnsi="Arial" w:eastAsia="等线" w:cs="Arial"/>
                <w:sz w:val="22"/>
              </w:rPr>
              <w:t>7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3C35ED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周末施工、全程防尘降噪、装修无偿修复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DB32C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FF4BF1">
            <w:pPr>
              <w:spacing w:before="120" w:after="120" w:line="360" w:lineRule="auto"/>
              <w:jc w:val="left"/>
            </w:pPr>
          </w:p>
        </w:tc>
      </w:tr>
      <w:tr w14:paraId="6102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96D09">
            <w:pPr>
              <w:spacing w:before="120" w:after="120" w:line="360" w:lineRule="auto"/>
              <w:jc w:val="left"/>
            </w:pPr>
            <w:r>
              <w:rPr>
                <w:rFonts w:hint="eastAsia" w:ascii="Arial" w:hAnsi="Arial" w:eastAsia="等线" w:cs="Arial"/>
                <w:sz w:val="22"/>
              </w:rPr>
              <w:t>8</w:t>
            </w:r>
          </w:p>
        </w:tc>
        <w:tc>
          <w:tcPr>
            <w:tcW w:w="25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E8C644">
            <w:pPr>
              <w:spacing w:before="120" w:after="120" w:line="360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其他技术及服务要求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0AE9EF">
            <w:pPr>
              <w:spacing w:before="120" w:after="120" w:line="360" w:lineRule="auto"/>
              <w:jc w:val="left"/>
            </w:pPr>
          </w:p>
        </w:tc>
        <w:tc>
          <w:tcPr>
            <w:tcW w:w="23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BD3762">
            <w:pPr>
              <w:spacing w:before="120" w:after="120" w:line="360" w:lineRule="auto"/>
              <w:jc w:val="left"/>
            </w:pPr>
          </w:p>
        </w:tc>
      </w:tr>
    </w:tbl>
    <w:p w14:paraId="74C88ED2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</w:rPr>
      </w:pPr>
      <w:bookmarkStart w:id="1" w:name="heading_5"/>
      <w:bookmarkEnd w:id="1"/>
    </w:p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9AB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F99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9D"/>
    <w:rsid w:val="001971A9"/>
    <w:rsid w:val="009F099D"/>
    <w:rsid w:val="1B507824"/>
    <w:rsid w:val="35AC36B0"/>
    <w:rsid w:val="7E06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0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kern w:val="2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kern w:val="2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5">
    <w:name w:val="Strong"/>
    <w:qFormat/>
    <w:uiPriority w:val="99"/>
    <w:rPr>
      <w:b/>
      <w:bCs/>
    </w:rPr>
  </w:style>
  <w:style w:type="character" w:customStyle="1" w:styleId="16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kern w:val="2"/>
      <w:sz w:val="22"/>
      <w:szCs w:val="24"/>
      <w14:ligatures w14:val="standardContextual"/>
    </w:r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kern w:val="2"/>
      <w:sz w:val="22"/>
      <w:szCs w:val="24"/>
      <w14:ligatures w14:val="standardContextual"/>
    </w:rPr>
  </w:style>
  <w:style w:type="character" w:customStyle="1" w:styleId="32">
    <w:name w:val="明显引用 字符"/>
    <w:basedOn w:val="14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</Words>
  <Characters>630</Characters>
  <Lines>5</Lines>
  <Paragraphs>1</Paragraphs>
  <TotalTime>18</TotalTime>
  <ScaleCrop>false</ScaleCrop>
  <LinksUpToDate>false</LinksUpToDate>
  <CharactersWithSpaces>739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2026-07-20T10:35:00Z</dcterms:created>
  <dc:creator>爱晒太阳的六六</dc:creator>
  <cp:lastModifiedBy>Administrator</cp:lastModifiedBy>
  <dcterms:modified xsi:type="dcterms:W3CDTF">2026-07-26T08:12:20Z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50434F753A0347F79B62EC8E503D7CA4_12</vt:lpwstr>
  </property>
</Properties>
</file>