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6B0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0" w:right="0" w:firstLine="482" w:firstLineChars="200"/>
        <w:rPr>
          <w:rStyle w:val="11"/>
          <w:rFonts w:hint="eastAsia" w:asciiTheme="minorEastAsia" w:hAnsiTheme="minorEastAsia" w:eastAsiaTheme="minorEastAsia" w:cstheme="minorEastAsia"/>
          <w:i w:val="0"/>
          <w:iCs w:val="0"/>
          <w:caps w:val="0"/>
          <w:color w:val="000000"/>
          <w:spacing w:val="0"/>
          <w:sz w:val="24"/>
          <w:szCs w:val="24"/>
          <w:shd w:val="clear" w:fill="FFFFFF"/>
        </w:rPr>
      </w:pPr>
      <w:r>
        <w:rPr>
          <w:rStyle w:val="11"/>
          <w:rFonts w:hint="eastAsia" w:asciiTheme="minorEastAsia" w:hAnsiTheme="minorEastAsia" w:eastAsiaTheme="minorEastAsia" w:cstheme="minorEastAsia"/>
          <w:i w:val="0"/>
          <w:iCs w:val="0"/>
          <w:caps w:val="0"/>
          <w:color w:val="000000"/>
          <w:spacing w:val="0"/>
          <w:sz w:val="24"/>
          <w:szCs w:val="24"/>
          <w:shd w:val="clear" w:fill="FFFFFF"/>
        </w:rPr>
        <w:t>评定标办法：综合评分法</w:t>
      </w:r>
    </w:p>
    <w:tbl>
      <w:tblPr>
        <w:tblStyle w:val="8"/>
        <w:tblW w:w="4998"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83"/>
        <w:gridCol w:w="6"/>
        <w:gridCol w:w="678"/>
        <w:gridCol w:w="12"/>
        <w:gridCol w:w="970"/>
        <w:gridCol w:w="20"/>
        <w:gridCol w:w="490"/>
        <w:gridCol w:w="24"/>
        <w:gridCol w:w="5498"/>
        <w:gridCol w:w="72"/>
      </w:tblGrid>
      <w:tr w14:paraId="66A14C5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PrEx>
        <w:trPr>
          <w:gridAfter w:val="1"/>
          <w:wAfter w:w="73" w:type="dxa"/>
          <w:trHeight w:val="567" w:hRule="atLeast"/>
        </w:trPr>
        <w:tc>
          <w:tcPr>
            <w:tcW w:w="689" w:type="dxa"/>
            <w:tcBorders>
              <w:bottom w:val="single" w:color="CCCCCC" w:sz="6" w:space="0"/>
              <w:right w:val="single" w:color="CCCCCC" w:sz="6" w:space="0"/>
            </w:tcBorders>
            <w:shd w:val="clear" w:color="auto" w:fill="DBE3F4" w:themeFill="accent1" w:themeFillTint="32"/>
            <w:tcMar>
              <w:top w:w="45" w:type="dxa"/>
              <w:left w:w="75" w:type="dxa"/>
              <w:bottom w:w="45" w:type="dxa"/>
              <w:right w:w="75" w:type="dxa"/>
            </w:tcMar>
            <w:vAlign w:val="center"/>
          </w:tcPr>
          <w:p w14:paraId="1772D6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000000"/>
                <w:spacing w:val="0"/>
                <w:sz w:val="21"/>
                <w:szCs w:val="21"/>
              </w:rPr>
              <w:t>序号</w:t>
            </w:r>
          </w:p>
        </w:tc>
        <w:tc>
          <w:tcPr>
            <w:tcW w:w="1680" w:type="dxa"/>
            <w:gridSpan w:val="4"/>
            <w:tcBorders>
              <w:bottom w:val="single" w:color="CCCCCC" w:sz="6" w:space="0"/>
              <w:right w:val="single" w:color="CCCCCC" w:sz="6" w:space="0"/>
            </w:tcBorders>
            <w:shd w:val="clear" w:color="auto" w:fill="DBE3F4" w:themeFill="accent1" w:themeFillTint="32"/>
            <w:tcMar>
              <w:top w:w="45" w:type="dxa"/>
              <w:left w:w="75" w:type="dxa"/>
              <w:bottom w:w="45" w:type="dxa"/>
              <w:right w:w="75" w:type="dxa"/>
            </w:tcMar>
            <w:vAlign w:val="center"/>
          </w:tcPr>
          <w:p w14:paraId="5FDC90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000000"/>
                <w:spacing w:val="0"/>
                <w:sz w:val="21"/>
                <w:szCs w:val="21"/>
              </w:rPr>
              <w:t>评分项</w:t>
            </w:r>
          </w:p>
        </w:tc>
        <w:tc>
          <w:tcPr>
            <w:tcW w:w="6083" w:type="dxa"/>
            <w:gridSpan w:val="4"/>
            <w:tcBorders>
              <w:bottom w:val="single" w:color="CCCCCC" w:sz="6" w:space="0"/>
              <w:right w:val="single" w:color="CCCCCC" w:sz="6" w:space="0"/>
            </w:tcBorders>
            <w:shd w:val="clear" w:color="auto" w:fill="DBE3F4" w:themeFill="accent1" w:themeFillTint="32"/>
            <w:tcMar>
              <w:top w:w="45" w:type="dxa"/>
              <w:left w:w="75" w:type="dxa"/>
              <w:bottom w:w="45" w:type="dxa"/>
              <w:right w:w="75" w:type="dxa"/>
            </w:tcMar>
            <w:vAlign w:val="center"/>
          </w:tcPr>
          <w:p w14:paraId="701D8C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000000"/>
                <w:spacing w:val="0"/>
                <w:sz w:val="21"/>
                <w:szCs w:val="21"/>
              </w:rPr>
              <w:t>权重</w:t>
            </w:r>
          </w:p>
        </w:tc>
      </w:tr>
      <w:tr w14:paraId="7409E1F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3" w:type="dxa"/>
        </w:trPr>
        <w:tc>
          <w:tcPr>
            <w:tcW w:w="689" w:type="dxa"/>
            <w:tcBorders>
              <w:right w:val="single" w:color="CCCCCC" w:sz="6" w:space="0"/>
            </w:tcBorders>
            <w:shd w:val="clear" w:color="auto" w:fill="DBE3F4" w:themeFill="accent1" w:themeFillTint="32"/>
            <w:tcMar>
              <w:top w:w="45" w:type="dxa"/>
              <w:left w:w="75" w:type="dxa"/>
              <w:bottom w:w="45" w:type="dxa"/>
              <w:right w:w="75" w:type="dxa"/>
            </w:tcMar>
            <w:vAlign w:val="center"/>
          </w:tcPr>
          <w:p w14:paraId="0158FA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000000"/>
                <w:spacing w:val="0"/>
                <w:sz w:val="21"/>
                <w:szCs w:val="21"/>
              </w:rPr>
              <w:t>1</w:t>
            </w:r>
          </w:p>
        </w:tc>
        <w:tc>
          <w:tcPr>
            <w:tcW w:w="1680" w:type="dxa"/>
            <w:gridSpan w:val="4"/>
            <w:tcBorders>
              <w:bottom w:val="single" w:color="CCCCCC" w:sz="6" w:space="0"/>
              <w:right w:val="single" w:color="CCCCCC" w:sz="6" w:space="0"/>
            </w:tcBorders>
            <w:shd w:val="clear" w:color="auto" w:fill="DBE3F4" w:themeFill="accent1" w:themeFillTint="32"/>
            <w:tcMar>
              <w:top w:w="45" w:type="dxa"/>
              <w:left w:w="75" w:type="dxa"/>
              <w:bottom w:w="45" w:type="dxa"/>
              <w:right w:w="75" w:type="dxa"/>
            </w:tcMar>
            <w:vAlign w:val="center"/>
          </w:tcPr>
          <w:p w14:paraId="6C463E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000000"/>
                <w:spacing w:val="0"/>
                <w:sz w:val="21"/>
                <w:szCs w:val="21"/>
              </w:rPr>
              <w:t>价格</w:t>
            </w:r>
          </w:p>
        </w:tc>
        <w:tc>
          <w:tcPr>
            <w:tcW w:w="6083" w:type="dxa"/>
            <w:gridSpan w:val="4"/>
            <w:tcBorders>
              <w:bottom w:val="single" w:color="CCCCCC" w:sz="6" w:space="0"/>
              <w:right w:val="single" w:color="CCCCCC" w:sz="6" w:space="0"/>
            </w:tcBorders>
            <w:shd w:val="clear" w:color="auto" w:fill="DBE3F4" w:themeFill="accent1" w:themeFillTint="32"/>
            <w:tcMar>
              <w:top w:w="45" w:type="dxa"/>
              <w:left w:w="75" w:type="dxa"/>
              <w:bottom w:w="45" w:type="dxa"/>
              <w:right w:w="75" w:type="dxa"/>
            </w:tcMar>
            <w:vAlign w:val="center"/>
          </w:tcPr>
          <w:p w14:paraId="6C5E84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i w:val="0"/>
                <w:iCs w:val="0"/>
                <w:caps w:val="0"/>
                <w:color w:val="000000"/>
                <w:spacing w:val="0"/>
                <w:sz w:val="21"/>
                <w:szCs w:val="21"/>
              </w:rPr>
              <w:t>10</w:t>
            </w:r>
            <w:r>
              <w:rPr>
                <w:rFonts w:hint="eastAsia" w:asciiTheme="minorEastAsia" w:hAnsiTheme="minorEastAsia" w:eastAsiaTheme="minorEastAsia" w:cstheme="minorEastAsia"/>
                <w:b/>
                <w:bCs/>
                <w:i w:val="0"/>
                <w:iCs w:val="0"/>
                <w:caps w:val="0"/>
                <w:color w:val="000000"/>
                <w:spacing w:val="0"/>
                <w:sz w:val="21"/>
                <w:szCs w:val="21"/>
                <w:lang w:val="en-US" w:eastAsia="zh-CN"/>
              </w:rPr>
              <w:t>%</w:t>
            </w:r>
          </w:p>
        </w:tc>
      </w:tr>
      <w:tr w14:paraId="41B1FDA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3" w:type="dxa"/>
        </w:trPr>
        <w:tc>
          <w:tcPr>
            <w:tcW w:w="689" w:type="dxa"/>
            <w:tcBorders>
              <w:right w:val="single" w:color="CCCCCC" w:sz="6" w:space="0"/>
            </w:tcBorders>
            <w:shd w:val="clear" w:color="auto" w:fill="FFFFFF"/>
            <w:tcMar>
              <w:top w:w="45" w:type="dxa"/>
              <w:left w:w="75" w:type="dxa"/>
              <w:bottom w:w="45" w:type="dxa"/>
              <w:right w:w="75" w:type="dxa"/>
            </w:tcMar>
            <w:vAlign w:val="center"/>
          </w:tcPr>
          <w:p w14:paraId="592FF98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iCs w:val="0"/>
                <w:caps w:val="0"/>
                <w:color w:val="000000"/>
                <w:spacing w:val="0"/>
                <w:sz w:val="21"/>
                <w:szCs w:val="21"/>
              </w:rPr>
            </w:pPr>
          </w:p>
        </w:tc>
        <w:tc>
          <w:tcPr>
            <w:tcW w:w="6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4A43AF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序号</w:t>
            </w:r>
          </w:p>
        </w:tc>
        <w:tc>
          <w:tcPr>
            <w:tcW w:w="9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0AD0E5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评分因素</w:t>
            </w:r>
          </w:p>
        </w:tc>
        <w:tc>
          <w:tcPr>
            <w:tcW w:w="514"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7A3933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权重</w:t>
            </w:r>
          </w:p>
        </w:tc>
        <w:tc>
          <w:tcPr>
            <w:tcW w:w="556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7D2545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评分准则</w:t>
            </w:r>
          </w:p>
        </w:tc>
      </w:tr>
      <w:tr w14:paraId="4BBC5D54">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3" w:type="dxa"/>
        </w:trPr>
        <w:tc>
          <w:tcPr>
            <w:tcW w:w="689"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020EEAFF">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i w:val="0"/>
                <w:iCs w:val="0"/>
                <w:caps w:val="0"/>
                <w:color w:val="000000"/>
                <w:spacing w:val="0"/>
                <w:sz w:val="21"/>
                <w:szCs w:val="21"/>
              </w:rPr>
            </w:pPr>
          </w:p>
        </w:tc>
        <w:tc>
          <w:tcPr>
            <w:tcW w:w="6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60CB4A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1</w:t>
            </w:r>
            <w:r>
              <w:rPr>
                <w:rFonts w:hint="eastAsia" w:asciiTheme="minorEastAsia" w:hAnsiTheme="minorEastAsia" w:cstheme="minorEastAsia"/>
                <w:i w:val="0"/>
                <w:iCs w:val="0"/>
                <w:caps w:val="0"/>
                <w:color w:val="000000"/>
                <w:spacing w:val="0"/>
                <w:sz w:val="21"/>
                <w:szCs w:val="21"/>
                <w:lang w:eastAsia="zh-CN"/>
              </w:rPr>
              <w:t>)</w:t>
            </w:r>
          </w:p>
        </w:tc>
        <w:tc>
          <w:tcPr>
            <w:tcW w:w="9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4B7203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价格评分</w:t>
            </w:r>
          </w:p>
        </w:tc>
        <w:tc>
          <w:tcPr>
            <w:tcW w:w="514"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17AA02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color w:val="000000"/>
                <w:spacing w:val="0"/>
                <w:sz w:val="21"/>
                <w:szCs w:val="21"/>
              </w:rPr>
              <w:t>10</w:t>
            </w:r>
            <w:r>
              <w:rPr>
                <w:rFonts w:hint="eastAsia" w:asciiTheme="minorEastAsia" w:hAnsiTheme="minorEastAsia" w:cstheme="minorEastAsia"/>
                <w:i w:val="0"/>
                <w:iCs w:val="0"/>
                <w:caps w:val="0"/>
                <w:color w:val="000000"/>
                <w:spacing w:val="0"/>
                <w:sz w:val="21"/>
                <w:szCs w:val="21"/>
                <w:lang w:val="en-US" w:eastAsia="zh-CN"/>
              </w:rPr>
              <w:t>%</w:t>
            </w:r>
          </w:p>
        </w:tc>
        <w:tc>
          <w:tcPr>
            <w:tcW w:w="556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26A10B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highlight w:val="none"/>
              </w:rPr>
              <w:t>满足招标文件要求且投标价格最低的投标报价为评标基准价，其价格为满分。其他投标人的价格分统一按照下列公式计算：投标报价得分=评标基准价/投标报价×</w:t>
            </w:r>
            <w:r>
              <w:rPr>
                <w:rFonts w:hint="eastAsia" w:asciiTheme="minorEastAsia" w:hAnsiTheme="minorEastAsia" w:cstheme="minorEastAsia"/>
                <w:i w:val="0"/>
                <w:iCs w:val="0"/>
                <w:caps w:val="0"/>
                <w:color w:val="000000"/>
                <w:spacing w:val="0"/>
                <w:sz w:val="21"/>
                <w:szCs w:val="21"/>
                <w:highlight w:val="none"/>
                <w:lang w:val="en-US" w:eastAsia="zh-CN"/>
              </w:rPr>
              <w:t>1</w:t>
            </w:r>
            <w:r>
              <w:rPr>
                <w:rFonts w:hint="eastAsia" w:asciiTheme="minorEastAsia" w:hAnsiTheme="minorEastAsia" w:eastAsiaTheme="minorEastAsia" w:cstheme="minorEastAsia"/>
                <w:i w:val="0"/>
                <w:iCs w:val="0"/>
                <w:caps w:val="0"/>
                <w:color w:val="000000"/>
                <w:spacing w:val="0"/>
                <w:sz w:val="21"/>
                <w:szCs w:val="21"/>
                <w:highlight w:val="none"/>
              </w:rPr>
              <w:t>0</w:t>
            </w:r>
          </w:p>
        </w:tc>
      </w:tr>
      <w:tr w14:paraId="57192D97">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3" w:type="dxa"/>
        </w:trPr>
        <w:tc>
          <w:tcPr>
            <w:tcW w:w="689" w:type="dxa"/>
            <w:tcBorders>
              <w:bottom w:val="single" w:color="CCCCCC" w:sz="6" w:space="0"/>
              <w:right w:val="single" w:color="CCCCCC" w:sz="6" w:space="0"/>
            </w:tcBorders>
            <w:shd w:val="clear" w:color="auto" w:fill="DBE3F4" w:themeFill="accent1" w:themeFillTint="32"/>
            <w:tcMar>
              <w:top w:w="45" w:type="dxa"/>
              <w:left w:w="75" w:type="dxa"/>
              <w:bottom w:w="45" w:type="dxa"/>
              <w:right w:w="75" w:type="dxa"/>
            </w:tcMar>
            <w:vAlign w:val="center"/>
          </w:tcPr>
          <w:p w14:paraId="22C19A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aps w:val="0"/>
                <w:color w:val="000000"/>
                <w:spacing w:val="0"/>
                <w:sz w:val="21"/>
                <w:szCs w:val="21"/>
              </w:rPr>
              <w:t>2</w:t>
            </w:r>
          </w:p>
        </w:tc>
        <w:tc>
          <w:tcPr>
            <w:tcW w:w="1680" w:type="dxa"/>
            <w:gridSpan w:val="4"/>
            <w:tcBorders>
              <w:bottom w:val="single" w:color="CCCCCC" w:sz="6" w:space="0"/>
              <w:right w:val="single" w:color="CCCCCC" w:sz="6" w:space="0"/>
            </w:tcBorders>
            <w:shd w:val="clear" w:color="auto" w:fill="DBE3F4" w:themeFill="accent1" w:themeFillTint="32"/>
            <w:tcMar>
              <w:top w:w="45" w:type="dxa"/>
              <w:left w:w="75" w:type="dxa"/>
              <w:bottom w:w="45" w:type="dxa"/>
              <w:right w:w="75" w:type="dxa"/>
            </w:tcMar>
            <w:vAlign w:val="center"/>
          </w:tcPr>
          <w:p w14:paraId="288F35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aps w:val="0"/>
                <w:color w:val="000000"/>
                <w:spacing w:val="0"/>
                <w:sz w:val="21"/>
                <w:szCs w:val="21"/>
              </w:rPr>
              <w:t>技术部分</w:t>
            </w:r>
          </w:p>
        </w:tc>
        <w:tc>
          <w:tcPr>
            <w:tcW w:w="6083" w:type="dxa"/>
            <w:gridSpan w:val="4"/>
            <w:tcBorders>
              <w:bottom w:val="single" w:color="CCCCCC" w:sz="6" w:space="0"/>
              <w:right w:val="single" w:color="CCCCCC" w:sz="6" w:space="0"/>
            </w:tcBorders>
            <w:shd w:val="clear" w:color="auto" w:fill="DBE3F4" w:themeFill="accent1" w:themeFillTint="32"/>
            <w:tcMar>
              <w:top w:w="45" w:type="dxa"/>
              <w:left w:w="75" w:type="dxa"/>
              <w:bottom w:w="45" w:type="dxa"/>
              <w:right w:w="75" w:type="dxa"/>
            </w:tcMar>
            <w:vAlign w:val="center"/>
          </w:tcPr>
          <w:p w14:paraId="6CF111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cstheme="minorEastAsia"/>
                <w:b/>
                <w:bCs/>
                <w:i w:val="0"/>
                <w:iCs w:val="0"/>
                <w:caps w:val="0"/>
                <w:color w:val="000000"/>
                <w:spacing w:val="0"/>
                <w:sz w:val="21"/>
                <w:szCs w:val="21"/>
                <w:lang w:val="en-US" w:eastAsia="zh-CN"/>
              </w:rPr>
              <w:t>7</w:t>
            </w:r>
            <w:r>
              <w:rPr>
                <w:rFonts w:hint="eastAsia" w:asciiTheme="minorEastAsia" w:hAnsiTheme="minorEastAsia" w:eastAsiaTheme="minorEastAsia" w:cstheme="minorEastAsia"/>
                <w:b/>
                <w:bCs/>
                <w:i w:val="0"/>
                <w:iCs w:val="0"/>
                <w:caps w:val="0"/>
                <w:color w:val="000000"/>
                <w:spacing w:val="0"/>
                <w:sz w:val="21"/>
                <w:szCs w:val="21"/>
              </w:rPr>
              <w:t>0</w:t>
            </w:r>
            <w:r>
              <w:rPr>
                <w:rFonts w:hint="eastAsia" w:asciiTheme="minorEastAsia" w:hAnsiTheme="minorEastAsia" w:eastAsiaTheme="minorEastAsia" w:cstheme="minorEastAsia"/>
                <w:b/>
                <w:bCs/>
                <w:i w:val="0"/>
                <w:iCs w:val="0"/>
                <w:caps w:val="0"/>
                <w:color w:val="000000"/>
                <w:spacing w:val="0"/>
                <w:sz w:val="21"/>
                <w:szCs w:val="21"/>
                <w:lang w:val="en-US" w:eastAsia="zh-CN"/>
              </w:rPr>
              <w:t>%</w:t>
            </w:r>
          </w:p>
        </w:tc>
      </w:tr>
      <w:tr w14:paraId="3A29D37F">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9" w:type="dxa"/>
            <w:gridSpan w:val="2"/>
            <w:vMerge w:val="restart"/>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54DAE9B4">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i w:val="0"/>
                <w:iCs w:val="0"/>
                <w:caps w:val="0"/>
                <w:color w:val="000000"/>
                <w:spacing w:val="0"/>
                <w:sz w:val="21"/>
                <w:szCs w:val="21"/>
              </w:rPr>
            </w:pPr>
          </w:p>
        </w:tc>
        <w:tc>
          <w:tcPr>
            <w:tcW w:w="6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045623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序号</w:t>
            </w:r>
          </w:p>
        </w:tc>
        <w:tc>
          <w:tcPr>
            <w:tcW w:w="9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690F2E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评分因素</w:t>
            </w:r>
          </w:p>
        </w:tc>
        <w:tc>
          <w:tcPr>
            <w:tcW w:w="514"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73E7F7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权重</w:t>
            </w:r>
          </w:p>
        </w:tc>
        <w:tc>
          <w:tcPr>
            <w:tcW w:w="556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63433E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评分准则</w:t>
            </w:r>
          </w:p>
        </w:tc>
      </w:tr>
      <w:tr w14:paraId="05B4E38A">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3" w:type="dxa"/>
        </w:trPr>
        <w:tc>
          <w:tcPr>
            <w:tcW w:w="689" w:type="dxa"/>
            <w:vMerge w:val="continue"/>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576C1BFB">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i w:val="0"/>
                <w:iCs w:val="0"/>
                <w:caps w:val="0"/>
                <w:color w:val="000000"/>
                <w:spacing w:val="0"/>
                <w:sz w:val="21"/>
                <w:szCs w:val="21"/>
              </w:rPr>
            </w:pPr>
          </w:p>
        </w:tc>
        <w:tc>
          <w:tcPr>
            <w:tcW w:w="6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612FB8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1</w:t>
            </w:r>
            <w:r>
              <w:rPr>
                <w:rFonts w:hint="eastAsia" w:asciiTheme="minorEastAsia" w:hAnsiTheme="minorEastAsia" w:cstheme="minorEastAsia"/>
                <w:i w:val="0"/>
                <w:iCs w:val="0"/>
                <w:caps w:val="0"/>
                <w:color w:val="000000"/>
                <w:spacing w:val="0"/>
                <w:sz w:val="21"/>
                <w:szCs w:val="21"/>
                <w:lang w:eastAsia="zh-CN"/>
              </w:rPr>
              <w:t>)</w:t>
            </w:r>
          </w:p>
        </w:tc>
        <w:tc>
          <w:tcPr>
            <w:tcW w:w="9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0D9126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服务方案</w:t>
            </w:r>
          </w:p>
        </w:tc>
        <w:tc>
          <w:tcPr>
            <w:tcW w:w="514"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46BCA0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i w:val="0"/>
                <w:iCs w:val="0"/>
                <w:caps w:val="0"/>
                <w:color w:val="000000"/>
                <w:spacing w:val="0"/>
                <w:sz w:val="21"/>
                <w:szCs w:val="21"/>
                <w:lang w:val="en-US" w:eastAsia="zh-CN"/>
              </w:rPr>
              <w:t>2</w:t>
            </w:r>
            <w:r>
              <w:rPr>
                <w:rFonts w:hint="eastAsia" w:asciiTheme="minorEastAsia" w:hAnsiTheme="minorEastAsia" w:eastAsiaTheme="minorEastAsia" w:cstheme="minorEastAsia"/>
                <w:i w:val="0"/>
                <w:iCs w:val="0"/>
                <w:caps w:val="0"/>
                <w:color w:val="000000"/>
                <w:spacing w:val="0"/>
                <w:sz w:val="21"/>
                <w:szCs w:val="21"/>
                <w:lang w:val="en-US" w:eastAsia="zh-CN"/>
              </w:rPr>
              <w:t>0%</w:t>
            </w:r>
          </w:p>
        </w:tc>
        <w:tc>
          <w:tcPr>
            <w:tcW w:w="556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7B34DA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default" w:asciiTheme="minorEastAsia" w:hAnsiTheme="minorEastAsia" w:eastAsiaTheme="minorEastAsia" w:cstheme="minorEastAsia"/>
                <w:b/>
                <w:bCs/>
                <w:i w:val="0"/>
                <w:iCs w:val="0"/>
                <w:caps w:val="0"/>
                <w:color w:val="000000"/>
                <w:spacing w:val="0"/>
                <w:sz w:val="21"/>
                <w:szCs w:val="21"/>
                <w:lang w:val="en-US" w:eastAsia="zh-CN"/>
              </w:rPr>
            </w:pPr>
            <w:r>
              <w:rPr>
                <w:rFonts w:hint="eastAsia" w:asciiTheme="minorEastAsia" w:hAnsiTheme="minorEastAsia" w:cstheme="minorEastAsia"/>
                <w:b/>
                <w:bCs/>
                <w:i w:val="0"/>
                <w:iCs w:val="0"/>
                <w:caps w:val="0"/>
                <w:color w:val="000000"/>
                <w:spacing w:val="0"/>
                <w:sz w:val="21"/>
                <w:szCs w:val="21"/>
                <w:lang w:val="en-US" w:eastAsia="zh-CN"/>
              </w:rPr>
              <w:t>评分内容：</w:t>
            </w:r>
          </w:p>
          <w:p w14:paraId="5EA341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 xml:space="preserve">结合采购单位的具体特点和对本项目的认识程度，需提供法律顾问服务项目实施方案。评分委员会根据投标单位的工作方案内容进行评分，包括但不限于以下方面： </w:t>
            </w:r>
          </w:p>
          <w:p w14:paraId="201826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default" w:ascii="Calibri" w:hAnsi="Calibri" w:cs="Calibri" w:eastAsiaTheme="minorEastAsia"/>
                <w:i w:val="0"/>
                <w:iCs w:val="0"/>
                <w:caps w:val="0"/>
                <w:color w:val="000000"/>
                <w:spacing w:val="0"/>
                <w:sz w:val="21"/>
                <w:szCs w:val="21"/>
              </w:rPr>
              <w:t>①</w:t>
            </w:r>
            <w:r>
              <w:rPr>
                <w:rFonts w:hint="eastAsia" w:asciiTheme="minorEastAsia" w:hAnsiTheme="minorEastAsia" w:eastAsiaTheme="minorEastAsia" w:cstheme="minorEastAsia"/>
                <w:i w:val="0"/>
                <w:iCs w:val="0"/>
                <w:caps w:val="0"/>
                <w:color w:val="000000"/>
                <w:spacing w:val="0"/>
                <w:sz w:val="21"/>
                <w:szCs w:val="21"/>
              </w:rPr>
              <w:t xml:space="preserve">工作方案内容；  </w:t>
            </w:r>
          </w:p>
          <w:p w14:paraId="255FB7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default" w:ascii="Calibri" w:hAnsi="Calibri" w:cs="Calibri" w:eastAsiaTheme="minorEastAsia"/>
                <w:i w:val="0"/>
                <w:iCs w:val="0"/>
                <w:caps w:val="0"/>
                <w:color w:val="000000"/>
                <w:spacing w:val="0"/>
                <w:sz w:val="21"/>
                <w:szCs w:val="21"/>
              </w:rPr>
              <w:t>②质量保证措施</w:t>
            </w:r>
            <w:r>
              <w:rPr>
                <w:rFonts w:hint="eastAsia" w:asciiTheme="minorEastAsia" w:hAnsiTheme="minorEastAsia" w:eastAsiaTheme="minorEastAsia" w:cstheme="minorEastAsia"/>
                <w:i w:val="0"/>
                <w:iCs w:val="0"/>
                <w:caps w:val="0"/>
                <w:color w:val="000000"/>
                <w:spacing w:val="0"/>
                <w:sz w:val="21"/>
                <w:szCs w:val="21"/>
              </w:rPr>
              <w:t xml:space="preserve">； </w:t>
            </w:r>
          </w:p>
          <w:p w14:paraId="5AA627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default" w:ascii="Calibri" w:hAnsi="Calibri" w:cs="Calibri" w:eastAsiaTheme="minorEastAsia"/>
                <w:i w:val="0"/>
                <w:iCs w:val="0"/>
                <w:caps w:val="0"/>
                <w:color w:val="000000"/>
                <w:spacing w:val="0"/>
                <w:sz w:val="21"/>
                <w:szCs w:val="21"/>
              </w:rPr>
              <w:t>③</w:t>
            </w:r>
            <w:r>
              <w:rPr>
                <w:rFonts w:hint="eastAsia" w:asciiTheme="minorEastAsia" w:hAnsiTheme="minorEastAsia" w:eastAsiaTheme="minorEastAsia" w:cstheme="minorEastAsia"/>
                <w:i w:val="0"/>
                <w:iCs w:val="0"/>
                <w:caps w:val="0"/>
                <w:color w:val="000000"/>
                <w:spacing w:val="0"/>
                <w:sz w:val="21"/>
                <w:szCs w:val="21"/>
              </w:rPr>
              <w:t>工作计划与流程；</w:t>
            </w:r>
          </w:p>
          <w:p w14:paraId="6690B6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eastAsia="宋体" w:cs="宋体"/>
                <w:i w:val="0"/>
                <w:iCs w:val="0"/>
                <w:caps w:val="0"/>
                <w:color w:val="000000"/>
                <w:spacing w:val="0"/>
                <w:sz w:val="21"/>
                <w:szCs w:val="21"/>
              </w:rPr>
              <w:t>④</w:t>
            </w:r>
            <w:r>
              <w:rPr>
                <w:rFonts w:hint="eastAsia" w:asciiTheme="minorEastAsia" w:hAnsiTheme="minorEastAsia" w:eastAsiaTheme="minorEastAsia" w:cstheme="minorEastAsia"/>
                <w:i w:val="0"/>
                <w:iCs w:val="0"/>
                <w:caps w:val="0"/>
                <w:color w:val="000000"/>
                <w:spacing w:val="0"/>
                <w:sz w:val="21"/>
                <w:szCs w:val="21"/>
              </w:rPr>
              <w:t>保密制度。</w:t>
            </w:r>
          </w:p>
          <w:p w14:paraId="6A635F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评分依据：</w:t>
            </w:r>
          </w:p>
          <w:p w14:paraId="2D774C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default" w:asciiTheme="minorEastAsia" w:hAnsiTheme="minorEastAsia" w:eastAsiaTheme="minorEastAsia" w:cstheme="minorEastAsia"/>
                <w:i w:val="0"/>
                <w:iCs w:val="0"/>
                <w:caps w:val="0"/>
                <w:color w:val="000000"/>
                <w:spacing w:val="0"/>
                <w:sz w:val="21"/>
                <w:szCs w:val="21"/>
                <w:lang w:val="en-US" w:eastAsia="zh-CN"/>
              </w:rPr>
            </w:pPr>
            <w:r>
              <w:rPr>
                <w:rFonts w:hint="default" w:asciiTheme="minorEastAsia" w:hAnsiTheme="minorEastAsia" w:eastAsiaTheme="minorEastAsia" w:cstheme="minorEastAsia"/>
                <w:i w:val="0"/>
                <w:iCs w:val="0"/>
                <w:caps w:val="0"/>
                <w:color w:val="000000"/>
                <w:spacing w:val="0"/>
                <w:sz w:val="21"/>
                <w:szCs w:val="21"/>
                <w:lang w:val="en-US" w:eastAsia="zh-CN"/>
              </w:rPr>
              <w:t>提供以上4点内容得</w:t>
            </w:r>
            <w:r>
              <w:rPr>
                <w:rFonts w:hint="eastAsia" w:asciiTheme="minorEastAsia" w:hAnsiTheme="minorEastAsia" w:cstheme="minorEastAsia"/>
                <w:i w:val="0"/>
                <w:iCs w:val="0"/>
                <w:caps w:val="0"/>
                <w:color w:val="000000"/>
                <w:spacing w:val="0"/>
                <w:sz w:val="21"/>
                <w:szCs w:val="21"/>
                <w:lang w:val="en-US" w:eastAsia="zh-CN"/>
              </w:rPr>
              <w:t>10</w:t>
            </w:r>
            <w:r>
              <w:rPr>
                <w:rFonts w:hint="default" w:asciiTheme="minorEastAsia" w:hAnsiTheme="minorEastAsia" w:eastAsiaTheme="minorEastAsia" w:cstheme="minorEastAsia"/>
                <w:i w:val="0"/>
                <w:iCs w:val="0"/>
                <w:caps w:val="0"/>
                <w:color w:val="000000"/>
                <w:spacing w:val="0"/>
                <w:sz w:val="21"/>
                <w:szCs w:val="21"/>
                <w:lang w:val="en-US" w:eastAsia="zh-CN"/>
              </w:rPr>
              <w:t>分，缺项不得分。在此基础上，专家根据内容的合理性进行评分</w:t>
            </w:r>
            <w:r>
              <w:rPr>
                <w:rFonts w:hint="eastAsia" w:asciiTheme="minorEastAsia" w:hAnsiTheme="minorEastAsia" w:cstheme="minorEastAsia"/>
                <w:i w:val="0"/>
                <w:iCs w:val="0"/>
                <w:caps w:val="0"/>
                <w:color w:val="000000"/>
                <w:spacing w:val="0"/>
                <w:sz w:val="21"/>
                <w:szCs w:val="21"/>
                <w:lang w:val="en-US" w:eastAsia="zh-CN"/>
              </w:rPr>
              <w:t>；</w:t>
            </w:r>
          </w:p>
          <w:p w14:paraId="78DE43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default" w:asciiTheme="minorEastAsia" w:hAnsiTheme="minorEastAsia" w:eastAsiaTheme="minorEastAsia" w:cstheme="minorEastAsia"/>
                <w:i w:val="0"/>
                <w:iCs w:val="0"/>
                <w:caps w:val="0"/>
                <w:color w:val="000000"/>
                <w:spacing w:val="0"/>
                <w:sz w:val="21"/>
                <w:szCs w:val="21"/>
                <w:lang w:val="en-US" w:eastAsia="zh-CN"/>
              </w:rPr>
            </w:pPr>
            <w:r>
              <w:rPr>
                <w:rFonts w:hint="default" w:asciiTheme="minorEastAsia" w:hAnsiTheme="minorEastAsia" w:eastAsiaTheme="minorEastAsia" w:cstheme="minorEastAsia"/>
                <w:i w:val="0"/>
                <w:iCs w:val="0"/>
                <w:caps w:val="0"/>
                <w:color w:val="000000"/>
                <w:spacing w:val="0"/>
                <w:sz w:val="21"/>
                <w:szCs w:val="21"/>
                <w:lang w:val="en-US" w:eastAsia="zh-CN"/>
              </w:rPr>
              <w:t>优评分标准</w:t>
            </w:r>
            <w:r>
              <w:rPr>
                <w:rFonts w:hint="eastAsia" w:asciiTheme="minorEastAsia" w:hAnsiTheme="minorEastAsia" w:cstheme="minorEastAsia"/>
                <w:i w:val="0"/>
                <w:iCs w:val="0"/>
                <w:caps w:val="0"/>
                <w:color w:val="000000"/>
                <w:spacing w:val="0"/>
                <w:sz w:val="21"/>
                <w:szCs w:val="21"/>
                <w:lang w:val="en-US" w:eastAsia="zh-CN"/>
              </w:rPr>
              <w:t>：</w:t>
            </w:r>
            <w:r>
              <w:rPr>
                <w:rFonts w:hint="default" w:asciiTheme="minorEastAsia" w:hAnsiTheme="minorEastAsia" w:eastAsiaTheme="minorEastAsia" w:cstheme="minorEastAsia"/>
                <w:i w:val="0"/>
                <w:iCs w:val="0"/>
                <w:caps w:val="0"/>
                <w:color w:val="000000"/>
                <w:spacing w:val="0"/>
                <w:sz w:val="21"/>
                <w:szCs w:val="21"/>
                <w:lang w:val="en-US" w:eastAsia="zh-CN"/>
              </w:rPr>
              <w:t>方案符合实际、完整、规范、思路清晰，内容合理性强，得</w:t>
            </w:r>
            <w:r>
              <w:rPr>
                <w:rFonts w:hint="eastAsia" w:asciiTheme="minorEastAsia" w:hAnsiTheme="minorEastAsia" w:cstheme="minorEastAsia"/>
                <w:i w:val="0"/>
                <w:iCs w:val="0"/>
                <w:caps w:val="0"/>
                <w:color w:val="000000"/>
                <w:spacing w:val="0"/>
                <w:sz w:val="21"/>
                <w:szCs w:val="21"/>
                <w:lang w:val="en-US" w:eastAsia="zh-CN"/>
              </w:rPr>
              <w:t>10</w:t>
            </w:r>
            <w:r>
              <w:rPr>
                <w:rFonts w:hint="default" w:asciiTheme="minorEastAsia" w:hAnsiTheme="minorEastAsia" w:eastAsiaTheme="minorEastAsia" w:cstheme="minorEastAsia"/>
                <w:i w:val="0"/>
                <w:iCs w:val="0"/>
                <w:caps w:val="0"/>
                <w:color w:val="000000"/>
                <w:spacing w:val="0"/>
                <w:sz w:val="21"/>
                <w:szCs w:val="21"/>
                <w:lang w:val="en-US" w:eastAsia="zh-CN"/>
              </w:rPr>
              <w:t>分</w:t>
            </w:r>
            <w:r>
              <w:rPr>
                <w:rFonts w:hint="eastAsia" w:asciiTheme="minorEastAsia" w:hAnsiTheme="minorEastAsia" w:cstheme="minorEastAsia"/>
                <w:i w:val="0"/>
                <w:iCs w:val="0"/>
                <w:caps w:val="0"/>
                <w:color w:val="000000"/>
                <w:spacing w:val="0"/>
                <w:sz w:val="21"/>
                <w:szCs w:val="21"/>
                <w:lang w:val="en-US" w:eastAsia="zh-CN"/>
              </w:rPr>
              <w:t>；</w:t>
            </w:r>
          </w:p>
          <w:p w14:paraId="657E1D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default" w:asciiTheme="minorEastAsia" w:hAnsiTheme="minorEastAsia" w:eastAsiaTheme="minorEastAsia" w:cstheme="minorEastAsia"/>
                <w:i w:val="0"/>
                <w:iCs w:val="0"/>
                <w:caps w:val="0"/>
                <w:color w:val="000000"/>
                <w:spacing w:val="0"/>
                <w:sz w:val="21"/>
                <w:szCs w:val="21"/>
                <w:lang w:val="en-US" w:eastAsia="zh-CN"/>
              </w:rPr>
            </w:pPr>
            <w:r>
              <w:rPr>
                <w:rFonts w:hint="default" w:asciiTheme="minorEastAsia" w:hAnsiTheme="minorEastAsia" w:eastAsiaTheme="minorEastAsia" w:cstheme="minorEastAsia"/>
                <w:i w:val="0"/>
                <w:iCs w:val="0"/>
                <w:caps w:val="0"/>
                <w:color w:val="000000"/>
                <w:spacing w:val="0"/>
                <w:sz w:val="21"/>
                <w:szCs w:val="21"/>
                <w:lang w:val="en-US" w:eastAsia="zh-CN"/>
              </w:rPr>
              <w:t>良评分标准</w:t>
            </w:r>
            <w:r>
              <w:rPr>
                <w:rFonts w:hint="eastAsia" w:asciiTheme="minorEastAsia" w:hAnsiTheme="minorEastAsia" w:cstheme="minorEastAsia"/>
                <w:i w:val="0"/>
                <w:iCs w:val="0"/>
                <w:caps w:val="0"/>
                <w:color w:val="000000"/>
                <w:spacing w:val="0"/>
                <w:sz w:val="21"/>
                <w:szCs w:val="21"/>
                <w:lang w:val="en-US" w:eastAsia="zh-CN"/>
              </w:rPr>
              <w:t>：</w:t>
            </w:r>
            <w:r>
              <w:rPr>
                <w:rFonts w:hint="default" w:asciiTheme="minorEastAsia" w:hAnsiTheme="minorEastAsia" w:eastAsiaTheme="minorEastAsia" w:cstheme="minorEastAsia"/>
                <w:i w:val="0"/>
                <w:iCs w:val="0"/>
                <w:caps w:val="0"/>
                <w:color w:val="000000"/>
                <w:spacing w:val="0"/>
                <w:sz w:val="21"/>
                <w:szCs w:val="21"/>
                <w:lang w:val="en-US" w:eastAsia="zh-CN"/>
              </w:rPr>
              <w:t>方案较符合实际、较完整规范、思路较清晰，内容合理性较强，得</w:t>
            </w:r>
            <w:r>
              <w:rPr>
                <w:rFonts w:hint="eastAsia" w:asciiTheme="minorEastAsia" w:hAnsiTheme="minorEastAsia" w:cstheme="minorEastAsia"/>
                <w:i w:val="0"/>
                <w:iCs w:val="0"/>
                <w:caps w:val="0"/>
                <w:color w:val="000000"/>
                <w:spacing w:val="0"/>
                <w:sz w:val="21"/>
                <w:szCs w:val="21"/>
                <w:lang w:val="en-US" w:eastAsia="zh-CN"/>
              </w:rPr>
              <w:t>8</w:t>
            </w:r>
            <w:r>
              <w:rPr>
                <w:rFonts w:hint="default" w:asciiTheme="minorEastAsia" w:hAnsiTheme="minorEastAsia" w:eastAsiaTheme="minorEastAsia" w:cstheme="minorEastAsia"/>
                <w:i w:val="0"/>
                <w:iCs w:val="0"/>
                <w:caps w:val="0"/>
                <w:color w:val="000000"/>
                <w:spacing w:val="0"/>
                <w:sz w:val="21"/>
                <w:szCs w:val="21"/>
                <w:lang w:val="en-US" w:eastAsia="zh-CN"/>
              </w:rPr>
              <w:t>分</w:t>
            </w:r>
            <w:r>
              <w:rPr>
                <w:rFonts w:hint="eastAsia" w:asciiTheme="minorEastAsia" w:hAnsiTheme="minorEastAsia" w:cstheme="minorEastAsia"/>
                <w:i w:val="0"/>
                <w:iCs w:val="0"/>
                <w:caps w:val="0"/>
                <w:color w:val="000000"/>
                <w:spacing w:val="0"/>
                <w:sz w:val="21"/>
                <w:szCs w:val="21"/>
                <w:lang w:val="en-US" w:eastAsia="zh-CN"/>
              </w:rPr>
              <w:t>；</w:t>
            </w:r>
          </w:p>
          <w:p w14:paraId="5D4BBF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default" w:asciiTheme="minorEastAsia" w:hAnsiTheme="minorEastAsia" w:eastAsiaTheme="minorEastAsia" w:cstheme="minorEastAsia"/>
                <w:i w:val="0"/>
                <w:iCs w:val="0"/>
                <w:caps w:val="0"/>
                <w:color w:val="000000"/>
                <w:spacing w:val="0"/>
                <w:sz w:val="21"/>
                <w:szCs w:val="21"/>
                <w:lang w:val="en-US" w:eastAsia="zh-CN"/>
              </w:rPr>
            </w:pPr>
            <w:r>
              <w:rPr>
                <w:rFonts w:hint="default" w:asciiTheme="minorEastAsia" w:hAnsiTheme="minorEastAsia" w:eastAsiaTheme="minorEastAsia" w:cstheme="minorEastAsia"/>
                <w:i w:val="0"/>
                <w:iCs w:val="0"/>
                <w:caps w:val="0"/>
                <w:color w:val="000000"/>
                <w:spacing w:val="0"/>
                <w:sz w:val="21"/>
                <w:szCs w:val="21"/>
                <w:lang w:val="en-US" w:eastAsia="zh-CN"/>
              </w:rPr>
              <w:t>中评分标准</w:t>
            </w:r>
            <w:r>
              <w:rPr>
                <w:rFonts w:hint="eastAsia" w:asciiTheme="minorEastAsia" w:hAnsiTheme="minorEastAsia" w:cstheme="minorEastAsia"/>
                <w:i w:val="0"/>
                <w:iCs w:val="0"/>
                <w:caps w:val="0"/>
                <w:color w:val="000000"/>
                <w:spacing w:val="0"/>
                <w:sz w:val="21"/>
                <w:szCs w:val="21"/>
                <w:lang w:val="en-US" w:eastAsia="zh-CN"/>
              </w:rPr>
              <w:t>：</w:t>
            </w:r>
            <w:r>
              <w:rPr>
                <w:rFonts w:hint="default" w:asciiTheme="minorEastAsia" w:hAnsiTheme="minorEastAsia" w:eastAsiaTheme="minorEastAsia" w:cstheme="minorEastAsia"/>
                <w:i w:val="0"/>
                <w:iCs w:val="0"/>
                <w:caps w:val="0"/>
                <w:color w:val="000000"/>
                <w:spacing w:val="0"/>
                <w:sz w:val="21"/>
                <w:szCs w:val="21"/>
                <w:lang w:val="en-US" w:eastAsia="zh-CN"/>
              </w:rPr>
              <w:t>方案较普通、完整性</w:t>
            </w:r>
            <w:r>
              <w:rPr>
                <w:rFonts w:hint="eastAsia" w:asciiTheme="minorEastAsia" w:hAnsiTheme="minorEastAsia" w:cstheme="minorEastAsia"/>
                <w:i w:val="0"/>
                <w:iCs w:val="0"/>
                <w:caps w:val="0"/>
                <w:color w:val="000000"/>
                <w:spacing w:val="0"/>
                <w:sz w:val="21"/>
                <w:szCs w:val="21"/>
                <w:lang w:val="en-US" w:eastAsia="zh-CN"/>
              </w:rPr>
              <w:t>、</w:t>
            </w:r>
            <w:r>
              <w:rPr>
                <w:rFonts w:hint="default" w:asciiTheme="minorEastAsia" w:hAnsiTheme="minorEastAsia" w:eastAsiaTheme="minorEastAsia" w:cstheme="minorEastAsia"/>
                <w:i w:val="0"/>
                <w:iCs w:val="0"/>
                <w:caps w:val="0"/>
                <w:color w:val="000000"/>
                <w:spacing w:val="0"/>
                <w:sz w:val="21"/>
                <w:szCs w:val="21"/>
                <w:lang w:val="en-US" w:eastAsia="zh-CN"/>
              </w:rPr>
              <w:t>规范性一般，思路不够清晰，内容合理性一般，得</w:t>
            </w:r>
            <w:r>
              <w:rPr>
                <w:rFonts w:hint="eastAsia" w:asciiTheme="minorEastAsia" w:hAnsiTheme="minorEastAsia" w:cstheme="minorEastAsia"/>
                <w:i w:val="0"/>
                <w:iCs w:val="0"/>
                <w:caps w:val="0"/>
                <w:color w:val="000000"/>
                <w:spacing w:val="0"/>
                <w:sz w:val="21"/>
                <w:szCs w:val="21"/>
                <w:lang w:val="en-US" w:eastAsia="zh-CN"/>
              </w:rPr>
              <w:t>5</w:t>
            </w:r>
            <w:r>
              <w:rPr>
                <w:rFonts w:hint="default" w:asciiTheme="minorEastAsia" w:hAnsiTheme="minorEastAsia" w:eastAsiaTheme="minorEastAsia" w:cstheme="minorEastAsia"/>
                <w:i w:val="0"/>
                <w:iCs w:val="0"/>
                <w:caps w:val="0"/>
                <w:color w:val="000000"/>
                <w:spacing w:val="0"/>
                <w:sz w:val="21"/>
                <w:szCs w:val="21"/>
                <w:lang w:val="en-US" w:eastAsia="zh-CN"/>
              </w:rPr>
              <w:t>分</w:t>
            </w:r>
            <w:r>
              <w:rPr>
                <w:rFonts w:hint="eastAsia" w:asciiTheme="minorEastAsia" w:hAnsiTheme="minorEastAsia" w:cstheme="minorEastAsia"/>
                <w:i w:val="0"/>
                <w:iCs w:val="0"/>
                <w:caps w:val="0"/>
                <w:color w:val="000000"/>
                <w:spacing w:val="0"/>
                <w:sz w:val="21"/>
                <w:szCs w:val="21"/>
                <w:lang w:val="en-US" w:eastAsia="zh-CN"/>
              </w:rPr>
              <w:t>；</w:t>
            </w:r>
          </w:p>
          <w:p w14:paraId="57B620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default" w:asciiTheme="minorEastAsia" w:hAnsiTheme="minorEastAsia" w:eastAsiaTheme="minorEastAsia" w:cstheme="minorEastAsia"/>
                <w:i w:val="0"/>
                <w:iCs w:val="0"/>
                <w:caps w:val="0"/>
                <w:color w:val="000000"/>
                <w:spacing w:val="0"/>
                <w:sz w:val="21"/>
                <w:szCs w:val="21"/>
                <w:lang w:val="en-US" w:eastAsia="zh-CN"/>
              </w:rPr>
            </w:pPr>
            <w:r>
              <w:rPr>
                <w:rFonts w:hint="default" w:asciiTheme="minorEastAsia" w:hAnsiTheme="minorEastAsia" w:eastAsiaTheme="minorEastAsia" w:cstheme="minorEastAsia"/>
                <w:i w:val="0"/>
                <w:iCs w:val="0"/>
                <w:caps w:val="0"/>
                <w:color w:val="000000"/>
                <w:spacing w:val="0"/>
                <w:sz w:val="21"/>
                <w:szCs w:val="21"/>
                <w:lang w:val="en-US" w:eastAsia="zh-CN"/>
              </w:rPr>
              <w:t>差评分标准：方案不完整、不规范，思路不清晰，内容合理性较差或未提供，不得分。</w:t>
            </w:r>
          </w:p>
          <w:p w14:paraId="347B16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default" w:asciiTheme="minorEastAsia" w:hAnsiTheme="minorEastAsia" w:cstheme="minorEastAsia"/>
                <w:b/>
                <w:bCs/>
                <w:sz w:val="21"/>
                <w:szCs w:val="21"/>
                <w:lang w:val="en-US" w:eastAsia="zh-CN"/>
              </w:rPr>
            </w:pPr>
            <w:r>
              <w:rPr>
                <w:rFonts w:hint="default" w:asciiTheme="minorEastAsia" w:hAnsiTheme="minorEastAsia" w:eastAsiaTheme="minorEastAsia" w:cstheme="minorEastAsia"/>
                <w:i w:val="0"/>
                <w:iCs w:val="0"/>
                <w:caps w:val="0"/>
                <w:color w:val="000000"/>
                <w:spacing w:val="0"/>
                <w:sz w:val="21"/>
                <w:szCs w:val="21"/>
                <w:lang w:val="en-US" w:eastAsia="zh-CN"/>
              </w:rPr>
              <w:t>如评审为差，评审专家须书面说明理由，并记录</w:t>
            </w:r>
            <w:r>
              <w:rPr>
                <w:rFonts w:hint="eastAsia" w:asciiTheme="minorEastAsia" w:hAnsiTheme="minorEastAsia" w:cstheme="minorEastAsia"/>
                <w:i w:val="0"/>
                <w:iCs w:val="0"/>
                <w:caps w:val="0"/>
                <w:color w:val="000000"/>
                <w:spacing w:val="0"/>
                <w:sz w:val="21"/>
                <w:szCs w:val="21"/>
                <w:lang w:val="en-US" w:eastAsia="zh-CN"/>
              </w:rPr>
              <w:t>存档</w:t>
            </w:r>
            <w:r>
              <w:rPr>
                <w:rFonts w:hint="default" w:asciiTheme="minorEastAsia" w:hAnsiTheme="minorEastAsia" w:eastAsiaTheme="minorEastAsia" w:cstheme="minorEastAsia"/>
                <w:i w:val="0"/>
                <w:iCs w:val="0"/>
                <w:caps w:val="0"/>
                <w:color w:val="000000"/>
                <w:spacing w:val="0"/>
                <w:sz w:val="21"/>
                <w:szCs w:val="21"/>
                <w:lang w:val="en-US" w:eastAsia="zh-CN"/>
              </w:rPr>
              <w:t>。</w:t>
            </w:r>
          </w:p>
        </w:tc>
      </w:tr>
      <w:tr w14:paraId="7413DD82">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3" w:type="dxa"/>
        </w:trPr>
        <w:tc>
          <w:tcPr>
            <w:tcW w:w="689" w:type="dxa"/>
            <w:vMerge w:val="continue"/>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02B7DAE4">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i w:val="0"/>
                <w:iCs w:val="0"/>
                <w:caps w:val="0"/>
                <w:color w:val="000000"/>
                <w:spacing w:val="0"/>
                <w:sz w:val="21"/>
                <w:szCs w:val="21"/>
              </w:rPr>
            </w:pPr>
          </w:p>
        </w:tc>
        <w:tc>
          <w:tcPr>
            <w:tcW w:w="6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35E7DD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2</w:t>
            </w:r>
            <w:r>
              <w:rPr>
                <w:rFonts w:hint="eastAsia" w:asciiTheme="minorEastAsia" w:hAnsiTheme="minorEastAsia" w:cstheme="minorEastAsia"/>
                <w:i w:val="0"/>
                <w:iCs w:val="0"/>
                <w:caps w:val="0"/>
                <w:color w:val="000000"/>
                <w:spacing w:val="0"/>
                <w:sz w:val="21"/>
                <w:szCs w:val="21"/>
                <w:lang w:eastAsia="zh-CN"/>
              </w:rPr>
              <w:t>)</w:t>
            </w:r>
          </w:p>
        </w:tc>
        <w:tc>
          <w:tcPr>
            <w:tcW w:w="9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2C8947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项目重点、难点分析</w:t>
            </w:r>
          </w:p>
        </w:tc>
        <w:tc>
          <w:tcPr>
            <w:tcW w:w="514"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03A6F4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15%</w:t>
            </w:r>
          </w:p>
        </w:tc>
        <w:tc>
          <w:tcPr>
            <w:tcW w:w="556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2B985F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评分内容：</w:t>
            </w:r>
          </w:p>
          <w:p w14:paraId="32F980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根据投标人提供的项目</w:t>
            </w:r>
            <w:r>
              <w:rPr>
                <w:rFonts w:hint="eastAsia" w:asciiTheme="minorEastAsia" w:hAnsiTheme="minorEastAsia" w:cstheme="minorEastAsia"/>
                <w:sz w:val="21"/>
                <w:szCs w:val="21"/>
                <w:lang w:val="en-US" w:eastAsia="zh-CN"/>
              </w:rPr>
              <w:t>重点、</w:t>
            </w:r>
            <w:r>
              <w:rPr>
                <w:rFonts w:hint="eastAsia" w:asciiTheme="minorEastAsia" w:hAnsiTheme="minorEastAsia" w:eastAsiaTheme="minorEastAsia" w:cstheme="minorEastAsia"/>
                <w:sz w:val="21"/>
                <w:szCs w:val="21"/>
                <w:lang w:eastAsia="zh-CN"/>
              </w:rPr>
              <w:t>难点分析进行评价，评分委员会根据投标单位的内容进行评分，包括但不限于以下方面：</w:t>
            </w:r>
          </w:p>
          <w:p w14:paraId="7FD7C3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1.针对本项目的</w:t>
            </w:r>
            <w:r>
              <w:rPr>
                <w:rFonts w:hint="eastAsia" w:asciiTheme="minorEastAsia" w:hAnsiTheme="minorEastAsia" w:cstheme="minorEastAsia"/>
                <w:sz w:val="21"/>
                <w:szCs w:val="21"/>
                <w:lang w:val="en-US" w:eastAsia="zh-CN"/>
              </w:rPr>
              <w:t>重点</w:t>
            </w:r>
            <w:r>
              <w:rPr>
                <w:rFonts w:hint="eastAsia" w:asciiTheme="minorEastAsia" w:hAnsiTheme="minorEastAsia" w:eastAsiaTheme="minorEastAsia" w:cstheme="minorEastAsia"/>
                <w:sz w:val="21"/>
                <w:szCs w:val="21"/>
                <w:lang w:eastAsia="zh-CN"/>
              </w:rPr>
              <w:t>难点进行专业分析；</w:t>
            </w:r>
          </w:p>
          <w:p w14:paraId="3FDEEE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2.提供科学</w:t>
            </w:r>
            <w:r>
              <w:rPr>
                <w:rFonts w:hint="eastAsia" w:asciiTheme="minorEastAsia" w:hAnsiTheme="minorEastAsia" w:cstheme="minorEastAsia"/>
                <w:sz w:val="21"/>
                <w:szCs w:val="21"/>
                <w:lang w:val="en-US" w:eastAsia="zh-CN"/>
              </w:rPr>
              <w:t>合理</w:t>
            </w:r>
            <w:r>
              <w:rPr>
                <w:rFonts w:hint="eastAsia" w:asciiTheme="minorEastAsia" w:hAnsiTheme="minorEastAsia" w:eastAsiaTheme="minorEastAsia" w:cstheme="minorEastAsia"/>
                <w:sz w:val="21"/>
                <w:szCs w:val="21"/>
                <w:lang w:eastAsia="zh-CN"/>
              </w:rPr>
              <w:t>且可行性强的应对措施；</w:t>
            </w:r>
          </w:p>
          <w:p w14:paraId="7F2707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3.针对</w:t>
            </w:r>
            <w:r>
              <w:rPr>
                <w:rFonts w:hint="eastAsia" w:asciiTheme="minorEastAsia" w:hAnsiTheme="minorEastAsia" w:eastAsiaTheme="minorEastAsia" w:cstheme="minorEastAsia"/>
                <w:sz w:val="21"/>
                <w:szCs w:val="21"/>
                <w:lang w:val="en-US" w:eastAsia="zh-CN"/>
              </w:rPr>
              <w:t>重点</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难点提供合理</w:t>
            </w:r>
            <w:r>
              <w:rPr>
                <w:rFonts w:hint="eastAsia" w:asciiTheme="minorEastAsia" w:hAnsiTheme="minorEastAsia" w:cstheme="minorEastAsia"/>
                <w:sz w:val="21"/>
                <w:szCs w:val="21"/>
                <w:lang w:val="en-US" w:eastAsia="zh-CN"/>
              </w:rPr>
              <w:t>建议</w:t>
            </w:r>
            <w:r>
              <w:rPr>
                <w:rFonts w:hint="eastAsia" w:asciiTheme="minorEastAsia" w:hAnsiTheme="minorEastAsia" w:eastAsiaTheme="minorEastAsia" w:cstheme="minorEastAsia"/>
                <w:sz w:val="21"/>
                <w:szCs w:val="21"/>
                <w:lang w:eastAsia="zh-CN"/>
              </w:rPr>
              <w:t>。</w:t>
            </w:r>
          </w:p>
          <w:p w14:paraId="60474A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sz w:val="21"/>
                <w:szCs w:val="21"/>
                <w:lang w:eastAsia="zh-CN"/>
              </w:rPr>
              <w:t>评分依据：</w:t>
            </w:r>
          </w:p>
          <w:p w14:paraId="7CA2C3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提供以上4点内容得</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sz w:val="21"/>
                <w:szCs w:val="21"/>
                <w:lang w:val="en-US" w:eastAsia="zh-CN"/>
              </w:rPr>
              <w:t>缺项不得分。在此基础上，专家根据内容的合理性进行评分；</w:t>
            </w:r>
          </w:p>
          <w:p w14:paraId="153262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优评分标准：项目</w:t>
            </w:r>
            <w:r>
              <w:rPr>
                <w:rFonts w:hint="eastAsia" w:asciiTheme="minorEastAsia" w:hAnsiTheme="minorEastAsia" w:cstheme="minorEastAsia"/>
                <w:sz w:val="21"/>
                <w:szCs w:val="21"/>
                <w:lang w:val="en-US" w:eastAsia="zh-CN"/>
              </w:rPr>
              <w:t>重点、</w:t>
            </w:r>
            <w:r>
              <w:rPr>
                <w:rFonts w:hint="eastAsia" w:asciiTheme="minorEastAsia" w:hAnsiTheme="minorEastAsia" w:eastAsiaTheme="minorEastAsia" w:cstheme="minorEastAsia"/>
                <w:sz w:val="21"/>
                <w:szCs w:val="21"/>
                <w:lang w:eastAsia="zh-CN"/>
              </w:rPr>
              <w:t>难点分析</w:t>
            </w:r>
            <w:r>
              <w:rPr>
                <w:rFonts w:hint="eastAsia" w:asciiTheme="minorEastAsia" w:hAnsiTheme="minorEastAsia" w:cstheme="minorEastAsia"/>
                <w:sz w:val="21"/>
                <w:szCs w:val="21"/>
                <w:lang w:eastAsia="zh-CN"/>
              </w:rPr>
              <w:t>方案</w:t>
            </w:r>
            <w:r>
              <w:rPr>
                <w:rFonts w:hint="eastAsia" w:asciiTheme="minorEastAsia" w:hAnsiTheme="minorEastAsia" w:eastAsiaTheme="minorEastAsia" w:cstheme="minorEastAsia"/>
                <w:sz w:val="21"/>
                <w:szCs w:val="21"/>
                <w:lang w:eastAsia="zh-CN"/>
              </w:rPr>
              <w:t>全面具体、科学合理、操作性强，得</w:t>
            </w: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lang w:eastAsia="zh-CN"/>
              </w:rPr>
              <w:t>分。</w:t>
            </w:r>
          </w:p>
          <w:p w14:paraId="5901C5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良评分标准：项目</w:t>
            </w:r>
            <w:r>
              <w:rPr>
                <w:rFonts w:hint="eastAsia" w:asciiTheme="minorEastAsia" w:hAnsiTheme="minorEastAsia" w:eastAsiaTheme="minorEastAsia" w:cstheme="minorEastAsia"/>
                <w:sz w:val="21"/>
                <w:szCs w:val="21"/>
                <w:lang w:val="en-US" w:eastAsia="zh-CN"/>
              </w:rPr>
              <w:t>重点、</w:t>
            </w:r>
            <w:r>
              <w:rPr>
                <w:rFonts w:hint="eastAsia" w:asciiTheme="minorEastAsia" w:hAnsiTheme="minorEastAsia" w:eastAsiaTheme="minorEastAsia" w:cstheme="minorEastAsia"/>
                <w:sz w:val="21"/>
                <w:szCs w:val="21"/>
                <w:lang w:eastAsia="zh-CN"/>
              </w:rPr>
              <w:t>难点分析方案较全面，但上述内容有一项不够具体，且方案基本合理</w:t>
            </w:r>
            <w:r>
              <w:rPr>
                <w:rFonts w:hint="eastAsia" w:asciiTheme="minorEastAsia" w:hAnsiTheme="minorEastAsia" w:cstheme="minorEastAsia"/>
                <w:sz w:val="21"/>
                <w:szCs w:val="21"/>
                <w:lang w:eastAsia="zh-CN"/>
              </w:rPr>
              <w:t>、具</w:t>
            </w:r>
            <w:r>
              <w:rPr>
                <w:rFonts w:hint="eastAsia" w:asciiTheme="minorEastAsia" w:hAnsiTheme="minorEastAsia" w:eastAsiaTheme="minorEastAsia" w:cstheme="minorEastAsia"/>
                <w:sz w:val="21"/>
                <w:szCs w:val="21"/>
                <w:lang w:eastAsia="zh-CN"/>
              </w:rPr>
              <w:t>有可操作性，得</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分；</w:t>
            </w:r>
          </w:p>
          <w:p w14:paraId="4B7FE0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中评分标准：项目</w:t>
            </w:r>
            <w:r>
              <w:rPr>
                <w:rFonts w:hint="eastAsia" w:asciiTheme="minorEastAsia" w:hAnsiTheme="minorEastAsia" w:eastAsiaTheme="minorEastAsia" w:cstheme="minorEastAsia"/>
                <w:sz w:val="21"/>
                <w:szCs w:val="21"/>
                <w:lang w:val="en-US" w:eastAsia="zh-CN"/>
              </w:rPr>
              <w:t>重点、</w:t>
            </w:r>
            <w:r>
              <w:rPr>
                <w:rFonts w:hint="eastAsia" w:asciiTheme="minorEastAsia" w:hAnsiTheme="minorEastAsia" w:eastAsiaTheme="minorEastAsia" w:cstheme="minorEastAsia"/>
                <w:sz w:val="21"/>
                <w:szCs w:val="21"/>
                <w:lang w:eastAsia="zh-CN"/>
              </w:rPr>
              <w:t>难点分析</w:t>
            </w:r>
            <w:r>
              <w:rPr>
                <w:rFonts w:hint="eastAsia" w:asciiTheme="minorEastAsia" w:hAnsiTheme="minorEastAsia" w:cstheme="minorEastAsia"/>
                <w:sz w:val="21"/>
                <w:szCs w:val="21"/>
                <w:lang w:eastAsia="zh-CN"/>
              </w:rPr>
              <w:t>方案</w:t>
            </w:r>
            <w:r>
              <w:rPr>
                <w:rFonts w:hint="eastAsia" w:asciiTheme="minorEastAsia" w:hAnsiTheme="minorEastAsia" w:eastAsiaTheme="minorEastAsia" w:cstheme="minorEastAsia"/>
                <w:sz w:val="21"/>
                <w:szCs w:val="21"/>
                <w:lang w:eastAsia="zh-CN"/>
              </w:rPr>
              <w:t>有具体内容，</w:t>
            </w:r>
            <w:r>
              <w:rPr>
                <w:rFonts w:hint="eastAsia" w:asciiTheme="minorEastAsia" w:hAnsiTheme="minorEastAsia" w:eastAsiaTheme="minorEastAsia" w:cstheme="minorEastAsia"/>
                <w:sz w:val="21"/>
                <w:szCs w:val="21"/>
                <w:lang w:val="en-US" w:eastAsia="zh-CN"/>
              </w:rPr>
              <w:t>重点、</w:t>
            </w:r>
            <w:r>
              <w:rPr>
                <w:rFonts w:hint="eastAsia" w:asciiTheme="minorEastAsia" w:hAnsiTheme="minorEastAsia" w:eastAsiaTheme="minorEastAsia" w:cstheme="minorEastAsia"/>
                <w:sz w:val="21"/>
                <w:szCs w:val="21"/>
                <w:lang w:eastAsia="zh-CN"/>
              </w:rPr>
              <w:t>难点分析</w:t>
            </w:r>
            <w:r>
              <w:rPr>
                <w:rFonts w:hint="eastAsia" w:asciiTheme="minorEastAsia" w:hAnsiTheme="minorEastAsia" w:cstheme="minorEastAsia"/>
                <w:sz w:val="21"/>
                <w:szCs w:val="21"/>
                <w:lang w:eastAsia="zh-CN"/>
              </w:rPr>
              <w:t>方案</w:t>
            </w:r>
            <w:r>
              <w:rPr>
                <w:rFonts w:hint="eastAsia" w:asciiTheme="minorEastAsia" w:hAnsiTheme="minorEastAsia" w:eastAsiaTheme="minorEastAsia" w:cstheme="minorEastAsia"/>
                <w:sz w:val="21"/>
                <w:szCs w:val="21"/>
                <w:lang w:eastAsia="zh-CN"/>
              </w:rPr>
              <w:t>不够全面或至少有一项缺乏具体方案、</w:t>
            </w:r>
            <w:r>
              <w:rPr>
                <w:rFonts w:hint="eastAsia" w:asciiTheme="minorEastAsia" w:hAnsiTheme="minorEastAsia" w:cstheme="minorEastAsia"/>
                <w:sz w:val="21"/>
                <w:szCs w:val="21"/>
                <w:lang w:eastAsia="zh-CN"/>
              </w:rPr>
              <w:t>合理性</w:t>
            </w:r>
            <w:r>
              <w:rPr>
                <w:rFonts w:hint="eastAsia" w:asciiTheme="minorEastAsia" w:hAnsiTheme="minorEastAsia" w:eastAsiaTheme="minorEastAsia" w:cstheme="minorEastAsia"/>
                <w:sz w:val="21"/>
                <w:szCs w:val="21"/>
                <w:lang w:eastAsia="zh-CN"/>
              </w:rPr>
              <w:t>有明显</w:t>
            </w:r>
            <w:r>
              <w:rPr>
                <w:rFonts w:hint="eastAsia" w:asciiTheme="minorEastAsia" w:hAnsiTheme="minorEastAsia" w:cstheme="minorEastAsia"/>
                <w:sz w:val="21"/>
                <w:szCs w:val="21"/>
                <w:lang w:val="en-US" w:eastAsia="zh-CN"/>
              </w:rPr>
              <w:t>缺</w:t>
            </w:r>
            <w:r>
              <w:rPr>
                <w:rFonts w:hint="eastAsia" w:asciiTheme="minorEastAsia" w:hAnsiTheme="minorEastAsia" w:eastAsiaTheme="minorEastAsia" w:cstheme="minorEastAsia"/>
                <w:sz w:val="21"/>
                <w:szCs w:val="21"/>
                <w:lang w:eastAsia="zh-CN"/>
              </w:rPr>
              <w:t>陷，操作性不强，得</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分：</w:t>
            </w:r>
          </w:p>
          <w:p w14:paraId="43F540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差评分标准：</w:t>
            </w:r>
            <w:r>
              <w:rPr>
                <w:rFonts w:hint="eastAsia" w:asciiTheme="minorEastAsia" w:hAnsiTheme="minorEastAsia" w:cstheme="minorEastAsia"/>
                <w:sz w:val="21"/>
                <w:szCs w:val="21"/>
                <w:lang w:val="en-US" w:eastAsia="zh-CN"/>
              </w:rPr>
              <w:t>重点、难点分析</w:t>
            </w:r>
            <w:r>
              <w:rPr>
                <w:rFonts w:hint="eastAsia" w:asciiTheme="minorEastAsia" w:hAnsiTheme="minorEastAsia" w:eastAsiaTheme="minorEastAsia" w:cstheme="minorEastAsia"/>
                <w:sz w:val="21"/>
                <w:szCs w:val="21"/>
                <w:lang w:val="en-US" w:eastAsia="zh-CN"/>
              </w:rPr>
              <w:t>不完整、不规范，思路不清晰，内容合理性较差或未提供，不得分。</w:t>
            </w:r>
          </w:p>
          <w:p w14:paraId="3F14AA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如评审为差，评审专家须书面说明理由，并记录</w:t>
            </w:r>
            <w:r>
              <w:rPr>
                <w:rFonts w:hint="eastAsia" w:asciiTheme="minorEastAsia" w:hAnsiTheme="minorEastAsia" w:cstheme="minorEastAsia"/>
                <w:sz w:val="21"/>
                <w:szCs w:val="21"/>
                <w:lang w:val="en-US" w:eastAsia="zh-CN"/>
              </w:rPr>
              <w:t>存档</w:t>
            </w:r>
            <w:r>
              <w:rPr>
                <w:rFonts w:hint="eastAsia" w:asciiTheme="minorEastAsia" w:hAnsiTheme="minorEastAsia" w:eastAsiaTheme="minorEastAsia" w:cstheme="minorEastAsia"/>
                <w:sz w:val="21"/>
                <w:szCs w:val="21"/>
                <w:lang w:val="en-US" w:eastAsia="zh-CN"/>
              </w:rPr>
              <w:t>。</w:t>
            </w:r>
          </w:p>
        </w:tc>
      </w:tr>
      <w:tr w14:paraId="028AFA7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89" w:type="dxa"/>
            <w:gridSpan w:val="2"/>
            <w:vMerge w:val="continue"/>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1DDC9198">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i w:val="0"/>
                <w:iCs w:val="0"/>
                <w:caps w:val="0"/>
                <w:color w:val="000000"/>
                <w:spacing w:val="0"/>
                <w:sz w:val="21"/>
                <w:szCs w:val="21"/>
              </w:rPr>
            </w:pPr>
          </w:p>
        </w:tc>
        <w:tc>
          <w:tcPr>
            <w:tcW w:w="6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45BD98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3</w:t>
            </w:r>
            <w:r>
              <w:rPr>
                <w:rFonts w:hint="eastAsia" w:asciiTheme="minorEastAsia" w:hAnsiTheme="minorEastAsia" w:cstheme="minorEastAsia"/>
                <w:i w:val="0"/>
                <w:iCs w:val="0"/>
                <w:caps w:val="0"/>
                <w:color w:val="000000"/>
                <w:spacing w:val="0"/>
                <w:sz w:val="21"/>
                <w:szCs w:val="21"/>
                <w:lang w:eastAsia="zh-CN"/>
              </w:rPr>
              <w:t>)</w:t>
            </w:r>
          </w:p>
        </w:tc>
        <w:tc>
          <w:tcPr>
            <w:tcW w:w="9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645C19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leftChars="0" w:right="0" w:rightChars="0"/>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sz w:val="21"/>
                <w:szCs w:val="21"/>
              </w:rPr>
              <w:t>项目负责人情况</w:t>
            </w:r>
          </w:p>
        </w:tc>
        <w:tc>
          <w:tcPr>
            <w:tcW w:w="514"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1FDBA5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leftChars="0" w:right="0" w:rightChars="0"/>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cstheme="minorEastAsia"/>
                <w:i w:val="0"/>
                <w:iCs w:val="0"/>
                <w:caps w:val="0"/>
                <w:color w:val="000000"/>
                <w:spacing w:val="0"/>
                <w:sz w:val="21"/>
                <w:szCs w:val="21"/>
                <w:lang w:val="en-US" w:eastAsia="zh-CN"/>
              </w:rPr>
              <w:t>20</w:t>
            </w:r>
            <w:r>
              <w:rPr>
                <w:rFonts w:hint="eastAsia" w:asciiTheme="minorEastAsia" w:hAnsiTheme="minorEastAsia" w:eastAsiaTheme="minorEastAsia" w:cstheme="minorEastAsia"/>
                <w:i w:val="0"/>
                <w:iCs w:val="0"/>
                <w:caps w:val="0"/>
                <w:color w:val="000000"/>
                <w:spacing w:val="0"/>
                <w:sz w:val="21"/>
                <w:szCs w:val="21"/>
                <w:lang w:val="en-US" w:eastAsia="zh-CN"/>
              </w:rPr>
              <w:t>%</w:t>
            </w:r>
          </w:p>
        </w:tc>
        <w:tc>
          <w:tcPr>
            <w:tcW w:w="556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3BB95B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b/>
                <w:bCs/>
                <w:i w:val="0"/>
                <w:iCs w:val="0"/>
                <w:caps w:val="0"/>
                <w:color w:val="000000"/>
                <w:spacing w:val="0"/>
                <w:sz w:val="21"/>
                <w:szCs w:val="21"/>
                <w:lang w:val="en-US" w:eastAsia="zh-CN"/>
              </w:rPr>
            </w:pPr>
            <w:r>
              <w:rPr>
                <w:rFonts w:hint="eastAsia" w:asciiTheme="minorEastAsia" w:hAnsiTheme="minorEastAsia" w:eastAsiaTheme="minorEastAsia" w:cstheme="minorEastAsia"/>
                <w:b/>
                <w:bCs/>
                <w:i w:val="0"/>
                <w:iCs w:val="0"/>
                <w:caps w:val="0"/>
                <w:color w:val="000000"/>
                <w:spacing w:val="0"/>
                <w:sz w:val="21"/>
                <w:szCs w:val="21"/>
                <w:lang w:val="en-US" w:eastAsia="zh-CN"/>
              </w:rPr>
              <w:t>评分内容：</w:t>
            </w:r>
          </w:p>
          <w:p w14:paraId="295080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①拟安排的法律顾问须为投标人自有员工（以社保为准），否则本项不得分。</w:t>
            </w:r>
          </w:p>
          <w:p w14:paraId="716D68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1.5年≤取得律师执业证时间＜10年的，得</w:t>
            </w:r>
            <w:r>
              <w:rPr>
                <w:rFonts w:hint="eastAsia" w:asciiTheme="minorEastAsia" w:hAnsiTheme="minorEastAsia" w:eastAsiaTheme="minorEastAsia" w:cstheme="minorEastAsia"/>
                <w:i w:val="0"/>
                <w:iCs w:val="0"/>
                <w:caps w:val="0"/>
                <w:color w:val="000000"/>
                <w:spacing w:val="0"/>
                <w:sz w:val="21"/>
                <w:szCs w:val="21"/>
                <w:lang w:val="en-US" w:eastAsia="zh-CN"/>
              </w:rPr>
              <w:t>5</w:t>
            </w:r>
            <w:r>
              <w:rPr>
                <w:rFonts w:hint="eastAsia" w:asciiTheme="minorEastAsia" w:hAnsiTheme="minorEastAsia" w:eastAsiaTheme="minorEastAsia" w:cstheme="minorEastAsia"/>
                <w:i w:val="0"/>
                <w:iCs w:val="0"/>
                <w:caps w:val="0"/>
                <w:color w:val="000000"/>
                <w:spacing w:val="0"/>
                <w:sz w:val="21"/>
                <w:szCs w:val="21"/>
              </w:rPr>
              <w:t>分，10年≤取得律师执业证时间＜20年的，得</w:t>
            </w:r>
            <w:r>
              <w:rPr>
                <w:rFonts w:hint="eastAsia" w:asciiTheme="minorEastAsia" w:hAnsiTheme="minorEastAsia" w:eastAsiaTheme="minorEastAsia" w:cstheme="minorEastAsia"/>
                <w:i w:val="0"/>
                <w:iCs w:val="0"/>
                <w:caps w:val="0"/>
                <w:color w:val="000000"/>
                <w:spacing w:val="0"/>
                <w:sz w:val="21"/>
                <w:szCs w:val="21"/>
                <w:lang w:val="en-US" w:eastAsia="zh-CN"/>
              </w:rPr>
              <w:t>8</w:t>
            </w:r>
            <w:r>
              <w:rPr>
                <w:rFonts w:hint="eastAsia" w:asciiTheme="minorEastAsia" w:hAnsiTheme="minorEastAsia" w:eastAsiaTheme="minorEastAsia" w:cstheme="minorEastAsia"/>
                <w:i w:val="0"/>
                <w:iCs w:val="0"/>
                <w:caps w:val="0"/>
                <w:color w:val="000000"/>
                <w:spacing w:val="0"/>
                <w:sz w:val="21"/>
                <w:szCs w:val="21"/>
              </w:rPr>
              <w:t>分；20年≤取得律师执业证时间，得</w:t>
            </w:r>
            <w:r>
              <w:rPr>
                <w:rFonts w:hint="eastAsia" w:asciiTheme="minorEastAsia" w:hAnsiTheme="minorEastAsia" w:eastAsiaTheme="minorEastAsia" w:cstheme="minorEastAsia"/>
                <w:i w:val="0"/>
                <w:iCs w:val="0"/>
                <w:caps w:val="0"/>
                <w:color w:val="000000"/>
                <w:spacing w:val="0"/>
                <w:sz w:val="21"/>
                <w:szCs w:val="21"/>
                <w:lang w:val="en-US" w:eastAsia="zh-CN"/>
              </w:rPr>
              <w:t>10</w:t>
            </w:r>
            <w:r>
              <w:rPr>
                <w:rFonts w:hint="eastAsia" w:asciiTheme="minorEastAsia" w:hAnsiTheme="minorEastAsia" w:eastAsiaTheme="minorEastAsia" w:cstheme="minorEastAsia"/>
                <w:i w:val="0"/>
                <w:iCs w:val="0"/>
                <w:caps w:val="0"/>
                <w:color w:val="000000"/>
                <w:spacing w:val="0"/>
                <w:sz w:val="21"/>
                <w:szCs w:val="21"/>
              </w:rPr>
              <w:t>分。</w:t>
            </w:r>
          </w:p>
          <w:p w14:paraId="260699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②项目负责人</w:t>
            </w:r>
            <w:r>
              <w:rPr>
                <w:rFonts w:hint="eastAsia" w:asciiTheme="minorEastAsia" w:hAnsiTheme="minorEastAsia" w:eastAsiaTheme="minorEastAsia" w:cstheme="minorEastAsia"/>
                <w:i w:val="0"/>
                <w:iCs w:val="0"/>
                <w:caps w:val="0"/>
                <w:color w:val="000000"/>
                <w:spacing w:val="0"/>
                <w:sz w:val="21"/>
                <w:szCs w:val="21"/>
                <w:lang w:val="en-US" w:eastAsia="zh-CN"/>
              </w:rPr>
              <w:t>自</w:t>
            </w:r>
            <w:r>
              <w:rPr>
                <w:rFonts w:hint="eastAsia" w:asciiTheme="minorEastAsia" w:hAnsiTheme="minorEastAsia" w:eastAsiaTheme="minorEastAsia" w:cstheme="minorEastAsia"/>
                <w:i w:val="0"/>
                <w:iCs w:val="0"/>
                <w:caps w:val="0"/>
                <w:color w:val="000000"/>
                <w:spacing w:val="0"/>
                <w:sz w:val="21"/>
                <w:szCs w:val="21"/>
              </w:rPr>
              <w:t>202</w:t>
            </w:r>
            <w:r>
              <w:rPr>
                <w:rFonts w:hint="eastAsia" w:asciiTheme="minorEastAsia" w:hAnsiTheme="minorEastAsia" w:cstheme="minorEastAsia"/>
                <w:i w:val="0"/>
                <w:iCs w:val="0"/>
                <w:caps w:val="0"/>
                <w:color w:val="000000"/>
                <w:spacing w:val="0"/>
                <w:sz w:val="21"/>
                <w:szCs w:val="21"/>
                <w:lang w:val="en-US" w:eastAsia="zh-CN"/>
              </w:rPr>
              <w:t>3</w:t>
            </w:r>
            <w:r>
              <w:rPr>
                <w:rFonts w:hint="eastAsia" w:asciiTheme="minorEastAsia" w:hAnsiTheme="minorEastAsia" w:eastAsiaTheme="minorEastAsia" w:cstheme="minorEastAsia"/>
                <w:i w:val="0"/>
                <w:iCs w:val="0"/>
                <w:caps w:val="0"/>
                <w:color w:val="000000"/>
                <w:spacing w:val="0"/>
                <w:sz w:val="21"/>
                <w:szCs w:val="21"/>
              </w:rPr>
              <w:t>年</w:t>
            </w:r>
            <w:r>
              <w:rPr>
                <w:rFonts w:hint="eastAsia" w:asciiTheme="minorEastAsia" w:hAnsiTheme="minorEastAsia" w:eastAsiaTheme="minorEastAsia" w:cstheme="minorEastAsia"/>
                <w:i w:val="0"/>
                <w:iCs w:val="0"/>
                <w:caps w:val="0"/>
                <w:color w:val="000000"/>
                <w:spacing w:val="0"/>
                <w:sz w:val="21"/>
                <w:szCs w:val="21"/>
                <w:lang w:val="en-US" w:eastAsia="zh-CN"/>
              </w:rPr>
              <w:t>1</w:t>
            </w:r>
            <w:r>
              <w:rPr>
                <w:rFonts w:hint="eastAsia" w:asciiTheme="minorEastAsia" w:hAnsiTheme="minorEastAsia" w:eastAsiaTheme="minorEastAsia" w:cstheme="minorEastAsia"/>
                <w:i w:val="0"/>
                <w:iCs w:val="0"/>
                <w:caps w:val="0"/>
                <w:color w:val="000000"/>
                <w:spacing w:val="0"/>
                <w:sz w:val="21"/>
                <w:szCs w:val="21"/>
              </w:rPr>
              <w:t>月1日至项目公告发布之日止，以合同签订日期为准）为政府部</w:t>
            </w:r>
            <w:r>
              <w:rPr>
                <w:rFonts w:hint="eastAsia" w:asciiTheme="minorEastAsia" w:hAnsiTheme="minorEastAsia" w:eastAsiaTheme="minorEastAsia" w:cstheme="minorEastAsia"/>
                <w:i w:val="0"/>
                <w:iCs w:val="0"/>
                <w:caps w:val="0"/>
                <w:color w:val="000000"/>
                <w:spacing w:val="0"/>
                <w:sz w:val="21"/>
                <w:szCs w:val="21"/>
                <w:lang w:val="en-US" w:eastAsia="zh-CN"/>
              </w:rPr>
              <w:t>门或事业</w:t>
            </w:r>
            <w:r>
              <w:rPr>
                <w:rFonts w:hint="eastAsia" w:asciiTheme="minorEastAsia" w:hAnsiTheme="minorEastAsia" w:eastAsiaTheme="minorEastAsia" w:cstheme="minorEastAsia"/>
                <w:i w:val="0"/>
                <w:iCs w:val="0"/>
                <w:caps w:val="0"/>
                <w:color w:val="000000"/>
                <w:spacing w:val="0"/>
                <w:sz w:val="21"/>
                <w:szCs w:val="21"/>
              </w:rPr>
              <w:t>单位提供过</w:t>
            </w:r>
            <w:r>
              <w:rPr>
                <w:rFonts w:hint="eastAsia" w:asciiTheme="minorEastAsia" w:hAnsiTheme="minorEastAsia" w:cstheme="minorEastAsia"/>
                <w:i w:val="0"/>
                <w:iCs w:val="0"/>
                <w:caps w:val="0"/>
                <w:color w:val="000000"/>
                <w:spacing w:val="0"/>
                <w:sz w:val="21"/>
                <w:szCs w:val="21"/>
                <w:lang w:val="en-US" w:eastAsia="zh-CN"/>
              </w:rPr>
              <w:t>同类</w:t>
            </w:r>
            <w:r>
              <w:rPr>
                <w:rFonts w:hint="eastAsia" w:asciiTheme="minorEastAsia" w:hAnsiTheme="minorEastAsia" w:eastAsiaTheme="minorEastAsia" w:cstheme="minorEastAsia"/>
                <w:i w:val="0"/>
                <w:iCs w:val="0"/>
                <w:caps w:val="0"/>
                <w:color w:val="000000"/>
                <w:spacing w:val="0"/>
                <w:sz w:val="21"/>
                <w:szCs w:val="21"/>
              </w:rPr>
              <w:t>法律服务的业绩，每提供一个项目得</w:t>
            </w:r>
            <w:r>
              <w:rPr>
                <w:rFonts w:hint="eastAsia" w:asciiTheme="minorEastAsia" w:hAnsiTheme="minorEastAsia" w:eastAsiaTheme="minorEastAsia" w:cstheme="minorEastAsia"/>
                <w:i w:val="0"/>
                <w:iCs w:val="0"/>
                <w:caps w:val="0"/>
                <w:color w:val="000000"/>
                <w:spacing w:val="0"/>
                <w:sz w:val="21"/>
                <w:szCs w:val="21"/>
                <w:lang w:val="en-US" w:eastAsia="zh-CN"/>
              </w:rPr>
              <w:t>2.5</w:t>
            </w:r>
            <w:r>
              <w:rPr>
                <w:rFonts w:hint="eastAsia" w:asciiTheme="minorEastAsia" w:hAnsiTheme="minorEastAsia" w:eastAsiaTheme="minorEastAsia" w:cstheme="minorEastAsia"/>
                <w:i w:val="0"/>
                <w:iCs w:val="0"/>
                <w:caps w:val="0"/>
                <w:color w:val="000000"/>
                <w:spacing w:val="0"/>
                <w:sz w:val="21"/>
                <w:szCs w:val="21"/>
              </w:rPr>
              <w:t>分，</w:t>
            </w:r>
            <w:r>
              <w:rPr>
                <w:rFonts w:hint="eastAsia" w:asciiTheme="minorEastAsia" w:hAnsiTheme="minorEastAsia" w:eastAsiaTheme="minorEastAsia" w:cstheme="minorEastAsia"/>
                <w:i w:val="0"/>
                <w:iCs w:val="0"/>
                <w:caps w:val="0"/>
                <w:color w:val="000000"/>
                <w:spacing w:val="0"/>
                <w:sz w:val="21"/>
                <w:szCs w:val="21"/>
                <w:lang w:val="en-US" w:eastAsia="zh-CN"/>
              </w:rPr>
              <w:t>此项满分为1</w:t>
            </w:r>
            <w:r>
              <w:rPr>
                <w:rFonts w:hint="eastAsia" w:asciiTheme="minorEastAsia" w:hAnsiTheme="minorEastAsia" w:cstheme="minorEastAsia"/>
                <w:i w:val="0"/>
                <w:iCs w:val="0"/>
                <w:caps w:val="0"/>
                <w:color w:val="000000"/>
                <w:spacing w:val="0"/>
                <w:sz w:val="21"/>
                <w:szCs w:val="21"/>
                <w:lang w:val="en-US" w:eastAsia="zh-CN"/>
              </w:rPr>
              <w:t>0</w:t>
            </w:r>
            <w:r>
              <w:rPr>
                <w:rFonts w:hint="eastAsia" w:asciiTheme="minorEastAsia" w:hAnsiTheme="minorEastAsia" w:eastAsiaTheme="minorEastAsia" w:cstheme="minorEastAsia"/>
                <w:i w:val="0"/>
                <w:iCs w:val="0"/>
                <w:caps w:val="0"/>
                <w:color w:val="000000"/>
                <w:spacing w:val="0"/>
                <w:sz w:val="21"/>
                <w:szCs w:val="21"/>
              </w:rPr>
              <w:t>分。</w:t>
            </w:r>
          </w:p>
          <w:p w14:paraId="2F1F83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以上两项累计得分，最高得</w:t>
            </w:r>
            <w:r>
              <w:rPr>
                <w:rFonts w:hint="eastAsia" w:asciiTheme="minorEastAsia" w:hAnsiTheme="minorEastAsia" w:eastAsiaTheme="minorEastAsia" w:cstheme="minorEastAsia"/>
                <w:i w:val="0"/>
                <w:iCs w:val="0"/>
                <w:caps w:val="0"/>
                <w:color w:val="000000"/>
                <w:spacing w:val="0"/>
                <w:sz w:val="21"/>
                <w:szCs w:val="21"/>
                <w:lang w:val="en-US" w:eastAsia="zh-CN"/>
              </w:rPr>
              <w:t>20</w:t>
            </w:r>
            <w:r>
              <w:rPr>
                <w:rFonts w:hint="eastAsia" w:asciiTheme="minorEastAsia" w:hAnsiTheme="minorEastAsia" w:eastAsiaTheme="minorEastAsia" w:cstheme="minorEastAsia"/>
                <w:i w:val="0"/>
                <w:iCs w:val="0"/>
                <w:caps w:val="0"/>
                <w:color w:val="000000"/>
                <w:spacing w:val="0"/>
                <w:sz w:val="21"/>
                <w:szCs w:val="21"/>
              </w:rPr>
              <w:t>分。</w:t>
            </w:r>
          </w:p>
          <w:p w14:paraId="59D276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评分依据：</w:t>
            </w:r>
          </w:p>
          <w:p w14:paraId="1FF3A9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①投标人提供上述人员近一个月社保部门出具的在投标单位缴交的社保资料作为得分依据（如开标日上一个月的社保材料因社保部门原因暂时无法取得，则可以往前顺延一个月）；如投标人注册成立时间不足1个月的，可提供承诺函证明拟投入的项目团队成员为其自有员工（格式自定），无需提供相关人员社保，亦可得分；若为退休返聘人员，需提供说明函（格式自拟），无需提供相关人员社保，亦可得分；</w:t>
            </w:r>
          </w:p>
          <w:p w14:paraId="2D74F4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②第一项提供有效的中华人民共和国律师执业证书（执业年限以律师执业证书颁发日期至投标截止日为计算得分依据或以政府司法部门出具该律师的执业年限证明文件或以行业协会官网查询截图作为得分依据）；</w:t>
            </w:r>
          </w:p>
          <w:p w14:paraId="20399F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③第二项提供相关政府部门、事业单位</w:t>
            </w:r>
            <w:r>
              <w:rPr>
                <w:rFonts w:hint="eastAsia" w:asciiTheme="minorEastAsia" w:hAnsiTheme="minorEastAsia" w:cstheme="minorEastAsia"/>
                <w:i w:val="0"/>
                <w:iCs w:val="0"/>
                <w:caps w:val="0"/>
                <w:color w:val="000000"/>
                <w:spacing w:val="0"/>
                <w:sz w:val="21"/>
                <w:szCs w:val="21"/>
                <w:lang w:val="en-US" w:eastAsia="zh-CN"/>
              </w:rPr>
              <w:t>同类</w:t>
            </w:r>
            <w:r>
              <w:rPr>
                <w:rFonts w:hint="eastAsia" w:asciiTheme="minorEastAsia" w:hAnsiTheme="minorEastAsia" w:eastAsiaTheme="minorEastAsia" w:cstheme="minorEastAsia"/>
                <w:i w:val="0"/>
                <w:iCs w:val="0"/>
                <w:caps w:val="0"/>
                <w:color w:val="000000"/>
                <w:spacing w:val="0"/>
                <w:sz w:val="21"/>
                <w:szCs w:val="21"/>
              </w:rPr>
              <w:t>业绩合同关键页（显示签订合同双方的单位名称、合同项目名称、含签订合同双方的盖章、签订日期、项目人员信息）等证明文件扫描件；</w:t>
            </w:r>
          </w:p>
          <w:p w14:paraId="17C49E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leftChars="0" w:right="0" w:rightChars="0"/>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i/>
                <w:iCs/>
                <w:caps w:val="0"/>
                <w:color w:val="000000"/>
                <w:spacing w:val="0"/>
                <w:sz w:val="21"/>
                <w:szCs w:val="21"/>
              </w:rPr>
              <w:t>备注：以上资料均要求提供扫描件，评分中出现无证明资料或证书过期或专家无法凭所提供资料判断是否得分的情况，一律作不得分处理。</w:t>
            </w:r>
          </w:p>
        </w:tc>
      </w:tr>
      <w:tr w14:paraId="6F1638D7">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6B48C3A9">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i w:val="0"/>
                <w:iCs w:val="0"/>
                <w:caps w:val="0"/>
                <w:color w:val="000000"/>
                <w:spacing w:val="0"/>
                <w:sz w:val="21"/>
                <w:szCs w:val="21"/>
              </w:rPr>
            </w:pPr>
          </w:p>
        </w:tc>
        <w:tc>
          <w:tcPr>
            <w:tcW w:w="6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2438A1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cstheme="minorEastAsia"/>
                <w:i w:val="0"/>
                <w:iCs w:val="0"/>
                <w:caps w:val="0"/>
                <w:color w:val="000000"/>
                <w:spacing w:val="0"/>
                <w:sz w:val="21"/>
                <w:szCs w:val="21"/>
                <w:lang w:val="en-US" w:eastAsia="zh-CN"/>
              </w:rPr>
              <w:t>4)</w:t>
            </w:r>
          </w:p>
        </w:tc>
        <w:tc>
          <w:tcPr>
            <w:tcW w:w="9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5FC0C3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leftChars="0" w:right="0" w:rightChars="0"/>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sz w:val="21"/>
                <w:szCs w:val="21"/>
              </w:rPr>
              <w:t>项目</w:t>
            </w:r>
            <w:r>
              <w:rPr>
                <w:rFonts w:hint="eastAsia" w:asciiTheme="minorEastAsia" w:hAnsiTheme="minorEastAsia" w:eastAsiaTheme="minorEastAsia" w:cstheme="minorEastAsia"/>
                <w:i w:val="0"/>
                <w:iCs w:val="0"/>
                <w:caps w:val="0"/>
                <w:color w:val="000000"/>
                <w:spacing w:val="0"/>
                <w:sz w:val="21"/>
                <w:szCs w:val="21"/>
                <w:lang w:val="en-US" w:eastAsia="zh-CN"/>
              </w:rPr>
              <w:t>服务团队</w:t>
            </w:r>
            <w:r>
              <w:rPr>
                <w:rFonts w:hint="eastAsia" w:asciiTheme="minorEastAsia" w:hAnsiTheme="minorEastAsia" w:eastAsiaTheme="minorEastAsia" w:cstheme="minorEastAsia"/>
                <w:i w:val="0"/>
                <w:iCs w:val="0"/>
                <w:caps w:val="0"/>
                <w:color w:val="000000"/>
                <w:spacing w:val="0"/>
                <w:sz w:val="21"/>
                <w:szCs w:val="21"/>
              </w:rPr>
              <w:t>人员情况</w:t>
            </w:r>
          </w:p>
        </w:tc>
        <w:tc>
          <w:tcPr>
            <w:tcW w:w="514"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1FD958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leftChars="0" w:right="0" w:rightChars="0"/>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cstheme="minorEastAsia"/>
                <w:i w:val="0"/>
                <w:iCs w:val="0"/>
                <w:caps w:val="0"/>
                <w:color w:val="000000"/>
                <w:spacing w:val="0"/>
                <w:sz w:val="21"/>
                <w:szCs w:val="21"/>
                <w:lang w:val="en-US" w:eastAsia="zh-CN"/>
              </w:rPr>
              <w:t>15</w:t>
            </w:r>
            <w:r>
              <w:rPr>
                <w:rFonts w:hint="eastAsia" w:asciiTheme="minorEastAsia" w:hAnsiTheme="minorEastAsia" w:eastAsiaTheme="minorEastAsia" w:cstheme="minorEastAsia"/>
                <w:i w:val="0"/>
                <w:iCs w:val="0"/>
                <w:caps w:val="0"/>
                <w:color w:val="000000"/>
                <w:spacing w:val="0"/>
                <w:sz w:val="21"/>
                <w:szCs w:val="21"/>
                <w:lang w:val="en-US" w:eastAsia="zh-CN"/>
              </w:rPr>
              <w:t>%</w:t>
            </w:r>
          </w:p>
        </w:tc>
        <w:tc>
          <w:tcPr>
            <w:tcW w:w="556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18C9FC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评分内容：</w:t>
            </w:r>
          </w:p>
          <w:p w14:paraId="3BF994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both"/>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项目拟安排</w:t>
            </w:r>
            <w:r>
              <w:rPr>
                <w:rFonts w:hint="eastAsia" w:asciiTheme="minorEastAsia" w:hAnsiTheme="minorEastAsia" w:eastAsiaTheme="minorEastAsia" w:cstheme="minorEastAsia"/>
                <w:i w:val="0"/>
                <w:iCs w:val="0"/>
                <w:caps w:val="0"/>
                <w:color w:val="000000"/>
                <w:spacing w:val="0"/>
                <w:sz w:val="21"/>
                <w:szCs w:val="21"/>
                <w:lang w:val="en-US" w:eastAsia="zh-CN"/>
              </w:rPr>
              <w:t>项目服务</w:t>
            </w:r>
            <w:r>
              <w:rPr>
                <w:rFonts w:hint="eastAsia" w:asciiTheme="minorEastAsia" w:hAnsiTheme="minorEastAsia" w:eastAsiaTheme="minorEastAsia" w:cstheme="minorEastAsia"/>
                <w:i w:val="0"/>
                <w:iCs w:val="0"/>
                <w:caps w:val="0"/>
                <w:color w:val="000000"/>
                <w:spacing w:val="0"/>
                <w:sz w:val="21"/>
                <w:szCs w:val="21"/>
              </w:rPr>
              <w:t>团队成员人数要求</w:t>
            </w:r>
            <w:r>
              <w:rPr>
                <w:rFonts w:hint="eastAsia" w:asciiTheme="minorEastAsia" w:hAnsiTheme="minorEastAsia" w:eastAsiaTheme="minorEastAsia" w:cstheme="minorEastAsia"/>
                <w:i w:val="0"/>
                <w:iCs w:val="0"/>
                <w:caps w:val="0"/>
                <w:color w:val="000000"/>
                <w:spacing w:val="0"/>
                <w:sz w:val="21"/>
                <w:szCs w:val="21"/>
                <w:lang w:val="en-US" w:eastAsia="zh-CN"/>
              </w:rPr>
              <w:t>5</w:t>
            </w:r>
            <w:r>
              <w:rPr>
                <w:rFonts w:hint="eastAsia" w:asciiTheme="minorEastAsia" w:hAnsiTheme="minorEastAsia" w:eastAsiaTheme="minorEastAsia" w:cstheme="minorEastAsia"/>
                <w:i w:val="0"/>
                <w:iCs w:val="0"/>
                <w:caps w:val="0"/>
                <w:color w:val="000000"/>
                <w:spacing w:val="0"/>
                <w:sz w:val="21"/>
                <w:szCs w:val="21"/>
              </w:rPr>
              <w:t>人（不包含项目负责人）须为投标人自有员工（以社保为准），团队成员（含驻点人员）需持律师执业证，未达到人数要求的，本项不得分。拟派团队成员满足上述基本要求后，按以下得分：</w:t>
            </w:r>
          </w:p>
          <w:p w14:paraId="3336C8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both"/>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①每提供一人具有满1年律师执业年限的得2分，其律师执业年限每增加一年加1分，每人最多得</w:t>
            </w:r>
            <w:r>
              <w:rPr>
                <w:rFonts w:hint="eastAsia" w:asciiTheme="minorEastAsia" w:hAnsiTheme="minorEastAsia" w:eastAsiaTheme="minorEastAsia" w:cstheme="minorEastAsia"/>
                <w:i w:val="0"/>
                <w:iCs w:val="0"/>
                <w:caps w:val="0"/>
                <w:color w:val="000000"/>
                <w:spacing w:val="0"/>
                <w:sz w:val="21"/>
                <w:szCs w:val="21"/>
                <w:lang w:val="en-US" w:eastAsia="zh-CN"/>
              </w:rPr>
              <w:t>5</w:t>
            </w:r>
            <w:r>
              <w:rPr>
                <w:rFonts w:hint="eastAsia" w:asciiTheme="minorEastAsia" w:hAnsiTheme="minorEastAsia" w:eastAsiaTheme="minorEastAsia" w:cstheme="minorEastAsia"/>
                <w:i w:val="0"/>
                <w:iCs w:val="0"/>
                <w:caps w:val="0"/>
                <w:color w:val="000000"/>
                <w:spacing w:val="0"/>
                <w:sz w:val="21"/>
                <w:szCs w:val="21"/>
              </w:rPr>
              <w:t>分，本小项最高得</w:t>
            </w:r>
            <w:r>
              <w:rPr>
                <w:rFonts w:hint="eastAsia" w:asciiTheme="minorEastAsia" w:hAnsiTheme="minorEastAsia" w:eastAsiaTheme="minorEastAsia" w:cstheme="minorEastAsia"/>
                <w:i w:val="0"/>
                <w:iCs w:val="0"/>
                <w:caps w:val="0"/>
                <w:color w:val="000000"/>
                <w:spacing w:val="0"/>
                <w:sz w:val="21"/>
                <w:szCs w:val="21"/>
                <w:lang w:val="en-US" w:eastAsia="zh-CN"/>
              </w:rPr>
              <w:t>10</w:t>
            </w:r>
            <w:r>
              <w:rPr>
                <w:rFonts w:hint="eastAsia" w:asciiTheme="minorEastAsia" w:hAnsiTheme="minorEastAsia" w:eastAsiaTheme="minorEastAsia" w:cstheme="minorEastAsia"/>
                <w:i w:val="0"/>
                <w:iCs w:val="0"/>
                <w:caps w:val="0"/>
                <w:color w:val="000000"/>
                <w:spacing w:val="0"/>
                <w:sz w:val="21"/>
                <w:szCs w:val="21"/>
              </w:rPr>
              <w:t>分。</w:t>
            </w:r>
          </w:p>
          <w:p w14:paraId="1E0506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both"/>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②本项目拟派团队成员自20</w:t>
            </w:r>
            <w:r>
              <w:rPr>
                <w:rFonts w:hint="eastAsia" w:asciiTheme="minorEastAsia" w:hAnsiTheme="minorEastAsia" w:eastAsiaTheme="minorEastAsia" w:cstheme="minorEastAsia"/>
                <w:i w:val="0"/>
                <w:iCs w:val="0"/>
                <w:caps w:val="0"/>
                <w:color w:val="auto"/>
                <w:spacing w:val="0"/>
                <w:sz w:val="21"/>
                <w:szCs w:val="21"/>
              </w:rPr>
              <w:t>2</w:t>
            </w:r>
            <w:r>
              <w:rPr>
                <w:rFonts w:hint="eastAsia" w:asciiTheme="minorEastAsia" w:hAnsiTheme="minorEastAsia" w:cstheme="minorEastAsia"/>
                <w:i w:val="0"/>
                <w:iCs w:val="0"/>
                <w:caps w:val="0"/>
                <w:color w:val="auto"/>
                <w:spacing w:val="0"/>
                <w:sz w:val="21"/>
                <w:szCs w:val="21"/>
                <w:lang w:val="en-US" w:eastAsia="zh-CN"/>
              </w:rPr>
              <w:t>3</w:t>
            </w:r>
            <w:r>
              <w:rPr>
                <w:rFonts w:hint="eastAsia" w:asciiTheme="minorEastAsia" w:hAnsiTheme="minorEastAsia" w:eastAsiaTheme="minorEastAsia" w:cstheme="minorEastAsia"/>
                <w:i w:val="0"/>
                <w:iCs w:val="0"/>
                <w:caps w:val="0"/>
                <w:color w:val="000000"/>
                <w:spacing w:val="0"/>
                <w:sz w:val="21"/>
                <w:szCs w:val="21"/>
              </w:rPr>
              <w:t>年1月1日起至本项目投标截止日（以合同签订日期为准），具有</w:t>
            </w:r>
            <w:r>
              <w:rPr>
                <w:rFonts w:hint="eastAsia" w:asciiTheme="minorEastAsia" w:hAnsiTheme="minorEastAsia" w:eastAsiaTheme="minorEastAsia" w:cstheme="minorEastAsia"/>
                <w:i w:val="0"/>
                <w:iCs w:val="0"/>
                <w:caps w:val="0"/>
                <w:color w:val="000000"/>
                <w:spacing w:val="0"/>
                <w:sz w:val="21"/>
                <w:szCs w:val="21"/>
                <w:lang w:val="en-US" w:eastAsia="zh-CN"/>
              </w:rPr>
              <w:t>政府部门</w:t>
            </w:r>
            <w:r>
              <w:rPr>
                <w:rFonts w:hint="eastAsia" w:asciiTheme="minorEastAsia" w:hAnsiTheme="minorEastAsia" w:cstheme="minorEastAsia"/>
                <w:i w:val="0"/>
                <w:iCs w:val="0"/>
                <w:caps w:val="0"/>
                <w:color w:val="000000"/>
                <w:spacing w:val="0"/>
                <w:sz w:val="21"/>
                <w:szCs w:val="21"/>
                <w:lang w:val="en-US" w:eastAsia="zh-CN"/>
              </w:rPr>
              <w:t>或</w:t>
            </w:r>
            <w:r>
              <w:rPr>
                <w:rFonts w:hint="eastAsia" w:asciiTheme="minorEastAsia" w:hAnsiTheme="minorEastAsia" w:eastAsiaTheme="minorEastAsia" w:cstheme="minorEastAsia"/>
                <w:i w:val="0"/>
                <w:iCs w:val="0"/>
                <w:caps w:val="0"/>
                <w:color w:val="000000"/>
                <w:spacing w:val="0"/>
                <w:sz w:val="21"/>
                <w:szCs w:val="21"/>
                <w:lang w:val="en-US" w:eastAsia="zh-CN"/>
              </w:rPr>
              <w:t>事业单位法律服务</w:t>
            </w:r>
            <w:r>
              <w:rPr>
                <w:rFonts w:hint="eastAsia" w:asciiTheme="minorEastAsia" w:hAnsiTheme="minorEastAsia" w:eastAsiaTheme="minorEastAsia" w:cstheme="minorEastAsia"/>
                <w:i w:val="0"/>
                <w:iCs w:val="0"/>
                <w:caps w:val="0"/>
                <w:color w:val="000000"/>
                <w:spacing w:val="0"/>
                <w:sz w:val="21"/>
                <w:szCs w:val="21"/>
              </w:rPr>
              <w:t>业绩经验的，每有1个得</w:t>
            </w:r>
            <w:r>
              <w:rPr>
                <w:rFonts w:hint="eastAsia" w:asciiTheme="minorEastAsia" w:hAnsiTheme="minorEastAsia" w:eastAsiaTheme="minorEastAsia" w:cstheme="minorEastAsia"/>
                <w:i w:val="0"/>
                <w:iCs w:val="0"/>
                <w:caps w:val="0"/>
                <w:color w:val="000000"/>
                <w:spacing w:val="0"/>
                <w:sz w:val="21"/>
                <w:szCs w:val="21"/>
                <w:lang w:val="en-US" w:eastAsia="zh-CN"/>
              </w:rPr>
              <w:t>2.5</w:t>
            </w:r>
            <w:r>
              <w:rPr>
                <w:rFonts w:hint="eastAsia" w:asciiTheme="minorEastAsia" w:hAnsiTheme="minorEastAsia" w:eastAsiaTheme="minorEastAsia" w:cstheme="minorEastAsia"/>
                <w:i w:val="0"/>
                <w:iCs w:val="0"/>
                <w:caps w:val="0"/>
                <w:color w:val="000000"/>
                <w:spacing w:val="0"/>
                <w:sz w:val="21"/>
                <w:szCs w:val="21"/>
              </w:rPr>
              <w:t>分，本小项最高得</w:t>
            </w:r>
            <w:r>
              <w:rPr>
                <w:rFonts w:hint="eastAsia" w:asciiTheme="minorEastAsia" w:hAnsiTheme="minorEastAsia" w:cstheme="minorEastAsia"/>
                <w:i w:val="0"/>
                <w:iCs w:val="0"/>
                <w:caps w:val="0"/>
                <w:color w:val="000000"/>
                <w:spacing w:val="0"/>
                <w:sz w:val="21"/>
                <w:szCs w:val="21"/>
                <w:lang w:eastAsia="zh-CN"/>
              </w:rPr>
              <w:t>5</w:t>
            </w:r>
            <w:r>
              <w:rPr>
                <w:rFonts w:hint="eastAsia" w:asciiTheme="minorEastAsia" w:hAnsiTheme="minorEastAsia" w:eastAsiaTheme="minorEastAsia" w:cstheme="minorEastAsia"/>
                <w:i w:val="0"/>
                <w:iCs w:val="0"/>
                <w:caps w:val="0"/>
                <w:color w:val="000000"/>
                <w:spacing w:val="0"/>
                <w:sz w:val="21"/>
                <w:szCs w:val="21"/>
              </w:rPr>
              <w:t>分。</w:t>
            </w:r>
          </w:p>
          <w:p w14:paraId="231650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以上两项累计得分，最高得</w:t>
            </w:r>
            <w:r>
              <w:rPr>
                <w:rFonts w:hint="eastAsia" w:asciiTheme="minorEastAsia" w:hAnsiTheme="minorEastAsia" w:cstheme="minorEastAsia"/>
                <w:i w:val="0"/>
                <w:iCs w:val="0"/>
                <w:caps w:val="0"/>
                <w:color w:val="000000"/>
                <w:spacing w:val="0"/>
                <w:sz w:val="21"/>
                <w:szCs w:val="21"/>
                <w:lang w:eastAsia="zh-CN"/>
              </w:rPr>
              <w:t>15</w:t>
            </w:r>
            <w:r>
              <w:rPr>
                <w:rFonts w:hint="eastAsia" w:asciiTheme="minorEastAsia" w:hAnsiTheme="minorEastAsia" w:eastAsiaTheme="minorEastAsia" w:cstheme="minorEastAsia"/>
                <w:i w:val="0"/>
                <w:iCs w:val="0"/>
                <w:caps w:val="0"/>
                <w:color w:val="000000"/>
                <w:spacing w:val="0"/>
                <w:sz w:val="21"/>
                <w:szCs w:val="21"/>
              </w:rPr>
              <w:t>分。</w:t>
            </w:r>
          </w:p>
          <w:p w14:paraId="47976D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评分依据</w:t>
            </w:r>
            <w:r>
              <w:rPr>
                <w:rFonts w:hint="eastAsia" w:asciiTheme="minorEastAsia" w:hAnsiTheme="minorEastAsia" w:eastAsiaTheme="minorEastAsia" w:cstheme="minorEastAsia"/>
                <w:i w:val="0"/>
                <w:iCs w:val="0"/>
                <w:caps w:val="0"/>
                <w:color w:val="000000"/>
                <w:spacing w:val="0"/>
                <w:sz w:val="21"/>
                <w:szCs w:val="21"/>
              </w:rPr>
              <w:t>：</w:t>
            </w:r>
          </w:p>
          <w:p w14:paraId="46416B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①投标人提供上述人</w:t>
            </w:r>
            <w:r>
              <w:rPr>
                <w:rFonts w:hint="eastAsia" w:asciiTheme="minorEastAsia" w:hAnsiTheme="minorEastAsia" w:cstheme="minorEastAsia"/>
                <w:i w:val="0"/>
                <w:iCs w:val="0"/>
                <w:caps w:val="0"/>
                <w:color w:val="000000"/>
                <w:spacing w:val="0"/>
                <w:sz w:val="21"/>
                <w:szCs w:val="21"/>
                <w:lang w:eastAsia="zh-CN"/>
              </w:rPr>
              <w:t>员最</w:t>
            </w:r>
            <w:r>
              <w:rPr>
                <w:rFonts w:hint="eastAsia" w:asciiTheme="minorEastAsia" w:hAnsiTheme="minorEastAsia" w:eastAsiaTheme="minorEastAsia" w:cstheme="minorEastAsia"/>
                <w:i w:val="0"/>
                <w:iCs w:val="0"/>
                <w:caps w:val="0"/>
                <w:color w:val="000000"/>
                <w:spacing w:val="0"/>
                <w:sz w:val="21"/>
                <w:szCs w:val="21"/>
              </w:rPr>
              <w:t>近一个月社保部门出具的在投标单位缴交的社保资料作为得分依据（如开标日上一个月的社保材料因社保部门原因暂时无法取得，则可以往前顺延一个月）；如投标人注册成立时间不足1个月的，可提供承诺函证明拟投入的项目团队成员为其自有员工（格式自定），无需提供相关人员社保，亦可得分；若为退休返聘人员，需提供说明函（格式自拟），无需提供相关人员社保，亦可得分；</w:t>
            </w:r>
          </w:p>
          <w:p w14:paraId="1ABDFD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②第一项提供有效的中华人民共和国律师执业证书（执业年限以律师执业证书颁发日期至投标截止日为计算得分依据或以政府司法部门出具该律师的执业年限证明文件或以行业协会官网查询截图作为得分依据）；</w:t>
            </w:r>
          </w:p>
          <w:p w14:paraId="20F03A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③第二项提供</w:t>
            </w:r>
            <w:r>
              <w:rPr>
                <w:rFonts w:hint="eastAsia" w:asciiTheme="minorEastAsia" w:hAnsiTheme="minorEastAsia" w:cstheme="minorEastAsia"/>
                <w:i w:val="0"/>
                <w:iCs w:val="0"/>
                <w:caps w:val="0"/>
                <w:color w:val="000000"/>
                <w:spacing w:val="0"/>
                <w:sz w:val="21"/>
                <w:szCs w:val="21"/>
                <w:lang w:val="en-US" w:eastAsia="zh-CN"/>
              </w:rPr>
              <w:t>同类</w:t>
            </w:r>
            <w:r>
              <w:rPr>
                <w:rFonts w:hint="eastAsia" w:asciiTheme="minorEastAsia" w:hAnsiTheme="minorEastAsia" w:eastAsiaTheme="minorEastAsia" w:cstheme="minorEastAsia"/>
                <w:i w:val="0"/>
                <w:iCs w:val="0"/>
                <w:caps w:val="0"/>
                <w:color w:val="000000"/>
                <w:spacing w:val="0"/>
                <w:sz w:val="21"/>
                <w:szCs w:val="21"/>
              </w:rPr>
              <w:t>业绩合同关键页（显示签订合同双方的单位名称、合同项目名称、含签订合同双方的盖章、签订日期、项目人员信息）等证明文件扫描件。</w:t>
            </w:r>
          </w:p>
          <w:p w14:paraId="19F074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leftChars="0" w:right="0" w:rightChars="0"/>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i/>
                <w:iCs/>
                <w:caps w:val="0"/>
                <w:color w:val="000000"/>
                <w:spacing w:val="0"/>
                <w:sz w:val="21"/>
                <w:szCs w:val="21"/>
              </w:rPr>
              <w:t>备注：以上资料均要求提供扫描件，评分中出现无证明资料或证书过期或专家无法凭所提供资料判断是否得分的情况，一律作不得分处理。</w:t>
            </w:r>
          </w:p>
        </w:tc>
      </w:tr>
      <w:tr w14:paraId="08DE4E29">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2DE2BE5C">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i w:val="0"/>
                <w:iCs w:val="0"/>
                <w:caps w:val="0"/>
                <w:color w:val="000000"/>
                <w:spacing w:val="0"/>
                <w:sz w:val="21"/>
                <w:szCs w:val="21"/>
              </w:rPr>
            </w:pPr>
          </w:p>
        </w:tc>
        <w:tc>
          <w:tcPr>
            <w:tcW w:w="6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47AEAF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cstheme="minorEastAsia"/>
                <w:i w:val="0"/>
                <w:iCs w:val="0"/>
                <w:caps w:val="0"/>
                <w:color w:val="000000"/>
                <w:spacing w:val="0"/>
                <w:sz w:val="21"/>
                <w:szCs w:val="21"/>
                <w:lang w:eastAsia="zh-CN"/>
              </w:rPr>
            </w:pPr>
          </w:p>
        </w:tc>
        <w:tc>
          <w:tcPr>
            <w:tcW w:w="9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46B4F6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leftChars="0" w:right="0" w:rightChars="0"/>
              <w:textAlignment w:val="auto"/>
              <w:rPr>
                <w:rFonts w:hint="eastAsia" w:asciiTheme="minorEastAsia" w:hAnsiTheme="minorEastAsia" w:eastAsiaTheme="minorEastAsia" w:cstheme="minorEastAsia"/>
                <w:i w:val="0"/>
                <w:iCs w:val="0"/>
                <w:caps w:val="0"/>
                <w:color w:val="000000"/>
                <w:spacing w:val="0"/>
                <w:sz w:val="21"/>
                <w:szCs w:val="21"/>
              </w:rPr>
            </w:pPr>
          </w:p>
        </w:tc>
        <w:tc>
          <w:tcPr>
            <w:tcW w:w="514"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132C01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leftChars="0" w:right="0" w:rightChars="0"/>
              <w:textAlignment w:val="auto"/>
              <w:rPr>
                <w:rFonts w:hint="eastAsia" w:asciiTheme="minorEastAsia" w:hAnsiTheme="minorEastAsia" w:cstheme="minorEastAsia"/>
                <w:i w:val="0"/>
                <w:iCs w:val="0"/>
                <w:caps w:val="0"/>
                <w:color w:val="000000"/>
                <w:spacing w:val="0"/>
                <w:sz w:val="21"/>
                <w:szCs w:val="21"/>
                <w:lang w:val="en-US" w:eastAsia="zh-CN"/>
              </w:rPr>
            </w:pPr>
          </w:p>
        </w:tc>
        <w:tc>
          <w:tcPr>
            <w:tcW w:w="556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5AD50B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leftChars="0" w:right="0" w:rightChars="0"/>
              <w:textAlignment w:val="auto"/>
              <w:rPr>
                <w:rFonts w:hint="eastAsia" w:asciiTheme="minorEastAsia" w:hAnsiTheme="minorEastAsia" w:eastAsiaTheme="minorEastAsia" w:cstheme="minorEastAsia"/>
                <w:i/>
                <w:iCs/>
                <w:caps w:val="0"/>
                <w:color w:val="000000"/>
                <w:spacing w:val="0"/>
                <w:sz w:val="21"/>
                <w:szCs w:val="21"/>
              </w:rPr>
            </w:pPr>
          </w:p>
        </w:tc>
      </w:tr>
      <w:tr w14:paraId="14534B3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9" w:type="dxa"/>
            <w:gridSpan w:val="2"/>
            <w:tcBorders>
              <w:bottom w:val="single" w:color="CCCCCC" w:sz="6" w:space="0"/>
              <w:right w:val="single" w:color="CCCCCC" w:sz="6" w:space="0"/>
            </w:tcBorders>
            <w:shd w:val="clear" w:color="auto" w:fill="DBE3F4" w:themeFill="accent1" w:themeFillTint="32"/>
            <w:tcMar>
              <w:top w:w="45" w:type="dxa"/>
              <w:left w:w="75" w:type="dxa"/>
              <w:bottom w:w="45" w:type="dxa"/>
              <w:right w:w="75" w:type="dxa"/>
            </w:tcMar>
            <w:vAlign w:val="center"/>
          </w:tcPr>
          <w:p w14:paraId="722BAB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000000"/>
                <w:spacing w:val="0"/>
                <w:sz w:val="21"/>
                <w:szCs w:val="21"/>
              </w:rPr>
              <w:t>3</w:t>
            </w:r>
          </w:p>
        </w:tc>
        <w:tc>
          <w:tcPr>
            <w:tcW w:w="1680" w:type="dxa"/>
            <w:gridSpan w:val="4"/>
            <w:tcBorders>
              <w:bottom w:val="single" w:color="CCCCCC" w:sz="6" w:space="0"/>
              <w:right w:val="single" w:color="CCCCCC" w:sz="6" w:space="0"/>
            </w:tcBorders>
            <w:shd w:val="clear" w:color="auto" w:fill="DBE3F4" w:themeFill="accent1" w:themeFillTint="32"/>
            <w:tcMar>
              <w:top w:w="45" w:type="dxa"/>
              <w:left w:w="75" w:type="dxa"/>
              <w:bottom w:w="45" w:type="dxa"/>
              <w:right w:w="75" w:type="dxa"/>
            </w:tcMar>
            <w:vAlign w:val="center"/>
          </w:tcPr>
          <w:p w14:paraId="1F3481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000000"/>
                <w:spacing w:val="0"/>
                <w:sz w:val="21"/>
                <w:szCs w:val="21"/>
              </w:rPr>
              <w:t>商务部分</w:t>
            </w:r>
          </w:p>
        </w:tc>
        <w:tc>
          <w:tcPr>
            <w:tcW w:w="6083" w:type="dxa"/>
            <w:gridSpan w:val="4"/>
            <w:tcBorders>
              <w:bottom w:val="single" w:color="CCCCCC" w:sz="6" w:space="0"/>
              <w:right w:val="single" w:color="CCCCCC" w:sz="6" w:space="0"/>
            </w:tcBorders>
            <w:shd w:val="clear" w:color="auto" w:fill="DBE3F4" w:themeFill="accent1" w:themeFillTint="32"/>
            <w:tcMar>
              <w:top w:w="45" w:type="dxa"/>
              <w:left w:w="75" w:type="dxa"/>
              <w:bottom w:w="45" w:type="dxa"/>
              <w:right w:w="75" w:type="dxa"/>
            </w:tcMar>
            <w:vAlign w:val="center"/>
          </w:tcPr>
          <w:p w14:paraId="46C0B4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cstheme="minorEastAsia"/>
                <w:b/>
                <w:bCs/>
                <w:i w:val="0"/>
                <w:iCs w:val="0"/>
                <w:caps w:val="0"/>
                <w:color w:val="000000"/>
                <w:spacing w:val="0"/>
                <w:sz w:val="21"/>
                <w:szCs w:val="21"/>
                <w:lang w:val="en-US" w:eastAsia="zh-CN"/>
              </w:rPr>
              <w:t>2</w:t>
            </w:r>
            <w:r>
              <w:rPr>
                <w:rFonts w:hint="eastAsia" w:asciiTheme="minorEastAsia" w:hAnsiTheme="minorEastAsia" w:eastAsiaTheme="minorEastAsia" w:cstheme="minorEastAsia"/>
                <w:b/>
                <w:bCs/>
                <w:i w:val="0"/>
                <w:iCs w:val="0"/>
                <w:caps w:val="0"/>
                <w:color w:val="000000"/>
                <w:spacing w:val="0"/>
                <w:sz w:val="21"/>
                <w:szCs w:val="21"/>
              </w:rPr>
              <w:t>0</w:t>
            </w:r>
            <w:r>
              <w:rPr>
                <w:rFonts w:hint="eastAsia" w:asciiTheme="minorEastAsia" w:hAnsiTheme="minorEastAsia" w:eastAsiaTheme="minorEastAsia" w:cstheme="minorEastAsia"/>
                <w:b/>
                <w:bCs/>
                <w:i w:val="0"/>
                <w:iCs w:val="0"/>
                <w:caps w:val="0"/>
                <w:color w:val="000000"/>
                <w:spacing w:val="0"/>
                <w:sz w:val="21"/>
                <w:szCs w:val="21"/>
                <w:lang w:val="en-US" w:eastAsia="zh-CN"/>
              </w:rPr>
              <w:t>%</w:t>
            </w:r>
          </w:p>
        </w:tc>
      </w:tr>
      <w:tr w14:paraId="2E103D1A">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6CE2495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iCs w:val="0"/>
                <w:caps w:val="0"/>
                <w:color w:val="000000"/>
                <w:spacing w:val="0"/>
                <w:sz w:val="21"/>
                <w:szCs w:val="21"/>
              </w:rPr>
            </w:pPr>
          </w:p>
        </w:tc>
        <w:tc>
          <w:tcPr>
            <w:tcW w:w="6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6885A8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序号</w:t>
            </w:r>
          </w:p>
        </w:tc>
        <w:tc>
          <w:tcPr>
            <w:tcW w:w="9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163247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评分因素</w:t>
            </w:r>
          </w:p>
        </w:tc>
        <w:tc>
          <w:tcPr>
            <w:tcW w:w="514"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7500C7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权重</w:t>
            </w:r>
          </w:p>
        </w:tc>
        <w:tc>
          <w:tcPr>
            <w:tcW w:w="556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3D08C6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评分准则</w:t>
            </w:r>
          </w:p>
        </w:tc>
      </w:tr>
      <w:tr w14:paraId="491DF78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5EF8C1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p>
        </w:tc>
        <w:tc>
          <w:tcPr>
            <w:tcW w:w="6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2017E5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1</w:t>
            </w:r>
            <w:r>
              <w:rPr>
                <w:rFonts w:hint="eastAsia" w:asciiTheme="minorEastAsia" w:hAnsiTheme="minorEastAsia" w:cstheme="minorEastAsia"/>
                <w:i w:val="0"/>
                <w:iCs w:val="0"/>
                <w:caps w:val="0"/>
                <w:color w:val="000000"/>
                <w:spacing w:val="0"/>
                <w:sz w:val="21"/>
                <w:szCs w:val="21"/>
                <w:lang w:eastAsia="zh-CN"/>
              </w:rPr>
              <w:t>)</w:t>
            </w:r>
          </w:p>
        </w:tc>
        <w:tc>
          <w:tcPr>
            <w:tcW w:w="990"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2F7E4D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lang w:val="en-US" w:eastAsia="zh-CN"/>
              </w:rPr>
              <w:t>同类项目业绩</w:t>
            </w:r>
          </w:p>
        </w:tc>
        <w:tc>
          <w:tcPr>
            <w:tcW w:w="514"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3B73B4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i w:val="0"/>
                <w:iCs w:val="0"/>
                <w:caps w:val="0"/>
                <w:color w:val="000000"/>
                <w:spacing w:val="0"/>
                <w:sz w:val="21"/>
                <w:szCs w:val="21"/>
                <w:lang w:val="en-US" w:eastAsia="zh-CN"/>
              </w:rPr>
              <w:t>2</w:t>
            </w:r>
            <w:r>
              <w:rPr>
                <w:rFonts w:hint="eastAsia" w:asciiTheme="minorEastAsia" w:hAnsiTheme="minorEastAsia" w:eastAsiaTheme="minorEastAsia" w:cstheme="minorEastAsia"/>
                <w:i w:val="0"/>
                <w:iCs w:val="0"/>
                <w:caps w:val="0"/>
                <w:color w:val="000000"/>
                <w:spacing w:val="0"/>
                <w:sz w:val="21"/>
                <w:szCs w:val="21"/>
              </w:rPr>
              <w:t>0</w:t>
            </w:r>
            <w:r>
              <w:rPr>
                <w:rFonts w:hint="eastAsia" w:asciiTheme="minorEastAsia" w:hAnsiTheme="minorEastAsia" w:eastAsiaTheme="minorEastAsia" w:cstheme="minorEastAsia"/>
                <w:i w:val="0"/>
                <w:iCs w:val="0"/>
                <w:caps w:val="0"/>
                <w:color w:val="000000"/>
                <w:spacing w:val="0"/>
                <w:sz w:val="21"/>
                <w:szCs w:val="21"/>
                <w:lang w:val="en-US" w:eastAsia="zh-CN"/>
              </w:rPr>
              <w:t>%</w:t>
            </w:r>
          </w:p>
        </w:tc>
        <w:tc>
          <w:tcPr>
            <w:tcW w:w="5569" w:type="dxa"/>
            <w:gridSpan w:val="2"/>
            <w:tcBorders>
              <w:bottom w:val="single" w:color="CCCCCC" w:sz="6" w:space="0"/>
              <w:right w:val="single" w:color="CCCCCC" w:sz="6" w:space="0"/>
            </w:tcBorders>
            <w:shd w:val="clear" w:color="auto" w:fill="FFFFFF"/>
            <w:tcMar>
              <w:top w:w="45" w:type="dxa"/>
              <w:left w:w="75" w:type="dxa"/>
              <w:bottom w:w="45" w:type="dxa"/>
              <w:right w:w="75" w:type="dxa"/>
            </w:tcMar>
            <w:vAlign w:val="center"/>
          </w:tcPr>
          <w:p w14:paraId="3F3C8B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评分内容：</w:t>
            </w:r>
          </w:p>
          <w:p w14:paraId="645A9A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投标人自202</w:t>
            </w:r>
            <w:r>
              <w:rPr>
                <w:rFonts w:hint="eastAsia" w:asciiTheme="minorEastAsia" w:hAnsiTheme="minorEastAsia" w:cstheme="minorEastAsia"/>
                <w:i w:val="0"/>
                <w:iCs w:val="0"/>
                <w:caps w:val="0"/>
                <w:color w:val="000000"/>
                <w:spacing w:val="0"/>
                <w:sz w:val="21"/>
                <w:szCs w:val="21"/>
                <w:lang w:val="en-US" w:eastAsia="zh-CN"/>
              </w:rPr>
              <w:t>3</w:t>
            </w:r>
            <w:r>
              <w:rPr>
                <w:rFonts w:hint="eastAsia" w:asciiTheme="minorEastAsia" w:hAnsiTheme="minorEastAsia" w:eastAsiaTheme="minorEastAsia" w:cstheme="minorEastAsia"/>
                <w:i w:val="0"/>
                <w:iCs w:val="0"/>
                <w:caps w:val="0"/>
                <w:color w:val="000000"/>
                <w:spacing w:val="0"/>
                <w:sz w:val="21"/>
                <w:szCs w:val="21"/>
              </w:rPr>
              <w:t>年1月1日至本项目截标之日内所签订的承接政府部门或事业单位法律服务项目合同（以合同签订日期为准），每提供1个同类业绩得</w:t>
            </w:r>
            <w:r>
              <w:rPr>
                <w:rFonts w:hint="eastAsia" w:asciiTheme="minorEastAsia" w:hAnsiTheme="minorEastAsia" w:eastAsiaTheme="minorEastAsia" w:cstheme="minorEastAsia"/>
                <w:i w:val="0"/>
                <w:iCs w:val="0"/>
                <w:caps w:val="0"/>
                <w:color w:val="000000"/>
                <w:spacing w:val="0"/>
                <w:sz w:val="21"/>
                <w:szCs w:val="21"/>
                <w:lang w:val="en-US" w:eastAsia="zh-CN"/>
              </w:rPr>
              <w:t>2</w:t>
            </w:r>
            <w:r>
              <w:rPr>
                <w:rFonts w:hint="eastAsia" w:asciiTheme="minorEastAsia" w:hAnsiTheme="minorEastAsia" w:eastAsiaTheme="minorEastAsia" w:cstheme="minorEastAsia"/>
                <w:i w:val="0"/>
                <w:iCs w:val="0"/>
                <w:caps w:val="0"/>
                <w:color w:val="000000"/>
                <w:spacing w:val="0"/>
                <w:sz w:val="21"/>
                <w:szCs w:val="21"/>
              </w:rPr>
              <w:t>分，最高得</w:t>
            </w:r>
            <w:bookmarkStart w:id="0" w:name="_GoBack"/>
            <w:bookmarkEnd w:id="0"/>
            <w:r>
              <w:rPr>
                <w:rFonts w:hint="eastAsia" w:asciiTheme="minorEastAsia" w:hAnsiTheme="minorEastAsia" w:cstheme="minorEastAsia"/>
                <w:i w:val="0"/>
                <w:iCs w:val="0"/>
                <w:caps w:val="0"/>
                <w:color w:val="000000"/>
                <w:spacing w:val="0"/>
                <w:sz w:val="21"/>
                <w:szCs w:val="21"/>
                <w:lang w:val="en-US" w:eastAsia="zh-CN"/>
              </w:rPr>
              <w:t>2</w:t>
            </w:r>
            <w:r>
              <w:rPr>
                <w:rFonts w:hint="eastAsia" w:asciiTheme="minorEastAsia" w:hAnsiTheme="minorEastAsia" w:eastAsiaTheme="minorEastAsia" w:cstheme="minorEastAsia"/>
                <w:i w:val="0"/>
                <w:iCs w:val="0"/>
                <w:caps w:val="0"/>
                <w:color w:val="000000"/>
                <w:spacing w:val="0"/>
                <w:sz w:val="21"/>
                <w:szCs w:val="21"/>
              </w:rPr>
              <w:t>0分。</w:t>
            </w:r>
          </w:p>
          <w:p w14:paraId="7FBDF4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评分依据：</w:t>
            </w:r>
          </w:p>
          <w:p w14:paraId="28761A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要求提供合同关键信息（包括但不限于合同标的、签订时间、双方签章页）作为得分依据，通过合同关键信息无法判断是否得分的，还须同时提供能证明得分的其它证明资料，如合同甲方出具的证明文件或项目报告。</w:t>
            </w:r>
          </w:p>
          <w:p w14:paraId="09B94E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iCs/>
                <w:caps w:val="0"/>
                <w:color w:val="000000"/>
                <w:spacing w:val="0"/>
                <w:sz w:val="21"/>
                <w:szCs w:val="21"/>
              </w:rPr>
              <w:t>备注：以上资料均要求提供扫描件，评分中出现无证明资料或证书过期或专家无法凭所提供资料判断是否得分的情况，一律作不得分处理。</w:t>
            </w:r>
          </w:p>
        </w:tc>
      </w:tr>
    </w:tbl>
    <w:p w14:paraId="5351E3A0">
      <w:pPr>
        <w:wordWrap/>
        <w:jc w:val="both"/>
        <w:rPr>
          <w:rFonts w:hint="default" w:asciiTheme="minorEastAsia" w:hAnsiTheme="minorEastAsia" w:cstheme="minor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ZDdmNmI3ZGQxYjY2NTAxYTdhNjhlMWY4YTc1MWMifQ=="/>
  </w:docVars>
  <w:rsids>
    <w:rsidRoot w:val="00000000"/>
    <w:rsid w:val="1F9E7B0C"/>
    <w:rsid w:val="4D982646"/>
    <w:rsid w:val="79CA4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3"/>
    <w:next w:val="1"/>
    <w:autoRedefine/>
    <w:unhideWhenUsed/>
    <w:qFormat/>
    <w:uiPriority w:val="9"/>
    <w:pPr>
      <w:spacing w:before="260" w:beforeLines="0" w:after="260" w:afterLines="0" w:line="240" w:lineRule="auto"/>
      <w:outlineLvl w:val="2"/>
    </w:pPr>
    <w:rPr>
      <w:rFonts w:hint="eastAsia" w:ascii="宋体" w:hAnsi="宋体" w:eastAsia="宋体"/>
      <w:sz w:val="28"/>
      <w:szCs w:val="32"/>
    </w:rPr>
  </w:style>
  <w:style w:type="paragraph" w:styleId="3">
    <w:name w:val="heading 4"/>
    <w:basedOn w:val="1"/>
    <w:next w:val="1"/>
    <w:autoRedefine/>
    <w:unhideWhenUsed/>
    <w:qFormat/>
    <w:uiPriority w:val="9"/>
    <w:pPr>
      <w:keepNext/>
      <w:keepLines/>
      <w:spacing w:before="280" w:beforeLines="0" w:after="290" w:afterLines="0" w:line="376" w:lineRule="auto"/>
      <w:outlineLvl w:val="3"/>
    </w:pPr>
    <w:rPr>
      <w:rFonts w:hint="default" w:ascii="Arial" w:hAnsi="Arial" w:eastAsia="黑体"/>
      <w:b/>
      <w:sz w:val="28"/>
      <w:szCs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unhideWhenUsed/>
    <w:qFormat/>
    <w:uiPriority w:val="0"/>
    <w:pPr>
      <w:spacing w:beforeLines="0" w:afterLines="0" w:line="360" w:lineRule="auto"/>
    </w:pPr>
    <w:rPr>
      <w:rFonts w:hint="eastAsia"/>
      <w:b/>
      <w:sz w:val="24"/>
      <w:szCs w:val="24"/>
    </w:rPr>
  </w:style>
  <w:style w:type="paragraph" w:styleId="6">
    <w:name w:val="Body Text 2"/>
    <w:basedOn w:val="1"/>
    <w:autoRedefine/>
    <w:unhideWhenUsed/>
    <w:qFormat/>
    <w:uiPriority w:val="0"/>
    <w:pPr>
      <w:spacing w:beforeLines="0" w:afterLines="0" w:line="360" w:lineRule="auto"/>
    </w:pPr>
    <w:rPr>
      <w:rFonts w:hint="eastAsia"/>
      <w:sz w:val="24"/>
      <w:szCs w:val="24"/>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2409</Words>
  <Characters>2470</Characters>
  <Lines>0</Lines>
  <Paragraphs>0</Paragraphs>
  <TotalTime>7</TotalTime>
  <ScaleCrop>false</ScaleCrop>
  <LinksUpToDate>false</LinksUpToDate>
  <CharactersWithSpaces>2474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2026-01-02T17:05:00Z</dcterms:created>
  <dc:creator>Lanny0206</dc:creator>
  <cp:lastModifiedBy>Lanny0206</cp:lastModifiedBy>
  <dcterms:modified xsi:type="dcterms:W3CDTF">2026-02-02T02:07:37Z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598546822BE442BE8491F3DF9462108A_13</vt:lpwstr>
  </property>
  <property fmtid="{D5CDD505-2E9C-101B-9397-08002B2CF9AE}" pid="4" name="KSOTemplateDocerSaveRecord">
    <vt:lpwstr>eyJoZGlkIjoiOGY1Mjg0NjI1MjIwMzliZjY5ZjFmNjFkNzA3YTg1MzgiLCJ1c2VySWQiOiI0OTE0NDYxNTYifQ==</vt:lpwstr>
  </property>
</Properties>
</file>