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left"/>
        <w:rPr>
          <w:rFonts w:ascii="仿宋" w:hAnsi="仿宋" w:cs="仿宋"/>
          <w:b/>
          <w:shd w:val="clear" w:color="auto" w:fill="FFFFFF"/>
          <w:lang w:bidi="ar"/>
        </w:rPr>
      </w:pPr>
      <w:r>
        <w:rPr>
          <w:rFonts w:hint="eastAsia" w:ascii="仿宋" w:hAnsi="仿宋" w:cs="仿宋"/>
          <w:b/>
          <w:shd w:val="clear" w:color="auto" w:fill="FFFFFF"/>
          <w:lang w:bidi="ar"/>
        </w:rPr>
        <w:t>附件</w:t>
      </w:r>
      <w:r>
        <w:rPr>
          <w:rFonts w:ascii="仿宋" w:hAnsi="仿宋" w:cs="仿宋"/>
          <w:b/>
          <w:shd w:val="clear" w:color="auto" w:fill="FFFFFF"/>
          <w:lang w:bidi="ar"/>
        </w:rPr>
        <w:t>1</w:t>
      </w:r>
      <w:r>
        <w:rPr>
          <w:rFonts w:hint="eastAsia" w:ascii="仿宋" w:hAnsi="仿宋" w:cs="仿宋"/>
          <w:b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440" w:lineRule="exact"/>
        <w:jc w:val="center"/>
        <w:rPr>
          <w:rFonts w:hint="eastAsia" w:ascii="仿宋" w:hAnsi="仿宋"/>
          <w:b/>
        </w:rPr>
      </w:pPr>
      <w:r>
        <w:rPr>
          <w:rFonts w:hint="eastAsia" w:ascii="仿宋" w:hAnsi="仿宋"/>
          <w:b/>
          <w:sz w:val="28"/>
          <w:szCs w:val="28"/>
        </w:rPr>
        <w:t>评分因素和权重分值</w:t>
      </w: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8"/>
        <w:gridCol w:w="850"/>
        <w:gridCol w:w="567"/>
        <w:gridCol w:w="851"/>
        <w:gridCol w:w="5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序号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评分项</w:t>
            </w:r>
          </w:p>
        </w:tc>
        <w:tc>
          <w:tcPr>
            <w:tcW w:w="578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1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价格</w:t>
            </w:r>
          </w:p>
        </w:tc>
        <w:tc>
          <w:tcPr>
            <w:tcW w:w="578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8789" w:type="dxa"/>
            <w:gridSpan w:val="5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/>
              </w:rPr>
            </w:pPr>
            <w:r>
              <w:rPr>
                <w:rFonts w:ascii="仿宋" w:hAnsi="仿宋"/>
              </w:rPr>
              <w:t>价格分=[1-（投标报价-最低价）/最低价]×价格权重×100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/>
              </w:rPr>
            </w:pPr>
            <w:r>
              <w:rPr>
                <w:rFonts w:ascii="仿宋" w:hAnsi="仿宋"/>
              </w:rPr>
              <w:t>当价格分＜0时，取0。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2</w:t>
            </w:r>
          </w:p>
        </w:tc>
        <w:tc>
          <w:tcPr>
            <w:tcW w:w="30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商务技术部分</w:t>
            </w:r>
          </w:p>
        </w:tc>
        <w:tc>
          <w:tcPr>
            <w:tcW w:w="5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评分因素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权重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评分方式</w:t>
            </w:r>
          </w:p>
        </w:tc>
        <w:tc>
          <w:tcPr>
            <w:tcW w:w="5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技术方案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/>
              </w:rPr>
            </w:pPr>
            <w:r>
              <w:rPr>
                <w:rFonts w:ascii="仿宋" w:hAnsi="仿宋"/>
              </w:rPr>
              <w:t>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专家打分</w:t>
            </w:r>
          </w:p>
        </w:tc>
        <w:tc>
          <w:tcPr>
            <w:tcW w:w="5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对比技术参数，完全满足招标技术参数要求得满分，对带有“▲”符号负偏离每处扣</w:t>
            </w:r>
            <w:r>
              <w:rPr>
                <w:rFonts w:ascii="仿宋" w:hAnsi="仿宋"/>
              </w:rPr>
              <w:t>5</w:t>
            </w:r>
            <w:r>
              <w:rPr>
                <w:rFonts w:hint="eastAsia" w:ascii="仿宋" w:hAnsi="仿宋"/>
              </w:rPr>
              <w:t>分，其它负偏离每处扣</w:t>
            </w:r>
            <w:r>
              <w:rPr>
                <w:rFonts w:ascii="仿宋" w:hAnsi="仿宋"/>
              </w:rPr>
              <w:t>3</w:t>
            </w:r>
            <w:r>
              <w:rPr>
                <w:rFonts w:hint="eastAsia" w:ascii="仿宋" w:hAnsi="仿宋"/>
              </w:rPr>
              <w:t>分，本项最低分为0分。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（对带有“▲”符号的技术指标，需提供真实系统的相关界面截图证明，否则视为负偏离）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7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企业业绩</w:t>
            </w: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1</w:t>
            </w:r>
            <w:r>
              <w:rPr>
                <w:rFonts w:ascii="仿宋" w:hAnsi="仿宋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专家打分</w:t>
            </w:r>
          </w:p>
        </w:tc>
        <w:tc>
          <w:tcPr>
            <w:tcW w:w="578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自20</w:t>
            </w:r>
            <w:r>
              <w:rPr>
                <w:rFonts w:ascii="仿宋" w:hAnsi="仿宋"/>
              </w:rPr>
              <w:t>20</w:t>
            </w:r>
            <w:r>
              <w:rPr>
                <w:rFonts w:hint="eastAsia" w:ascii="仿宋" w:hAnsi="仿宋"/>
              </w:rPr>
              <w:t>年1月1日至本项目招标公告发布之日（以合同签订日期为准）类似项目业绩，每提供1份得</w:t>
            </w:r>
            <w:r>
              <w:rPr>
                <w:rFonts w:ascii="仿宋" w:hAnsi="仿宋"/>
              </w:rPr>
              <w:t>5</w:t>
            </w:r>
            <w:r>
              <w:rPr>
                <w:rFonts w:hint="eastAsia" w:ascii="仿宋" w:hAnsi="仿宋"/>
              </w:rPr>
              <w:t>分，满分1</w:t>
            </w:r>
            <w:r>
              <w:rPr>
                <w:rFonts w:ascii="仿宋" w:hAnsi="仿宋"/>
              </w:rPr>
              <w:t>5</w:t>
            </w:r>
            <w:r>
              <w:rPr>
                <w:rFonts w:hint="eastAsia" w:ascii="仿宋" w:hAnsi="仿宋"/>
              </w:rPr>
              <w:t>分；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证明文件：投标人须提供相关合同关键页扫描件，未按要求提供或提供不清晰导致专家无法判断的不得分。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7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售后服务方案</w:t>
            </w: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/>
              </w:rPr>
            </w:pPr>
            <w:r>
              <w:rPr>
                <w:rFonts w:ascii="仿宋" w:hAnsi="仿宋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专家打分</w:t>
            </w:r>
          </w:p>
        </w:tc>
        <w:tc>
          <w:tcPr>
            <w:tcW w:w="578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从投标人售后服务方案的可行性、保障效果、响应时效等方面进行评价，有利于项目实施后期售后服务，</w:t>
            </w:r>
            <w:r>
              <w:rPr>
                <w:rFonts w:ascii="仿宋" w:hAnsi="仿宋"/>
              </w:rPr>
              <w:t>优得</w:t>
            </w:r>
            <w:r>
              <w:rPr>
                <w:rFonts w:hint="eastAsia" w:ascii="仿宋" w:hAnsi="仿宋"/>
              </w:rPr>
              <w:t>1</w:t>
            </w:r>
            <w:r>
              <w:rPr>
                <w:rFonts w:ascii="仿宋" w:hAnsi="仿宋"/>
              </w:rPr>
              <w:t>5-11</w:t>
            </w:r>
            <w:r>
              <w:rPr>
                <w:rFonts w:hint="eastAsia" w:ascii="仿宋" w:hAnsi="仿宋"/>
              </w:rPr>
              <w:t>分</w:t>
            </w:r>
            <w:r>
              <w:rPr>
                <w:rFonts w:ascii="仿宋" w:hAnsi="仿宋"/>
              </w:rPr>
              <w:t>；良得</w:t>
            </w:r>
            <w:r>
              <w:rPr>
                <w:rFonts w:hint="eastAsia" w:ascii="仿宋" w:hAnsi="仿宋"/>
              </w:rPr>
              <w:t>1</w:t>
            </w:r>
            <w:r>
              <w:rPr>
                <w:rFonts w:ascii="仿宋" w:hAnsi="仿宋"/>
              </w:rPr>
              <w:t>0-6</w:t>
            </w:r>
            <w:r>
              <w:rPr>
                <w:rFonts w:hint="eastAsia" w:ascii="仿宋" w:hAnsi="仿宋"/>
              </w:rPr>
              <w:t>分</w:t>
            </w:r>
            <w:r>
              <w:rPr>
                <w:rFonts w:ascii="仿宋" w:hAnsi="仿宋"/>
              </w:rPr>
              <w:t>；中得</w:t>
            </w:r>
            <w:r>
              <w:rPr>
                <w:rFonts w:hint="eastAsia" w:ascii="仿宋" w:hAnsi="仿宋"/>
              </w:rPr>
              <w:t>5分</w:t>
            </w:r>
            <w:r>
              <w:rPr>
                <w:rFonts w:ascii="仿宋" w:hAnsi="仿宋"/>
              </w:rPr>
              <w:t>；差</w:t>
            </w:r>
            <w:r>
              <w:rPr>
                <w:rFonts w:hint="eastAsia" w:ascii="仿宋" w:hAnsi="仿宋"/>
              </w:rPr>
              <w:t>不</w:t>
            </w:r>
            <w:r>
              <w:rPr>
                <w:rFonts w:ascii="仿宋" w:hAnsi="仿宋"/>
              </w:rPr>
              <w:t>得</w:t>
            </w:r>
            <w:r>
              <w:rPr>
                <w:rFonts w:hint="eastAsia" w:ascii="仿宋" w:hAnsi="仿宋"/>
              </w:rPr>
              <w:t>分</w:t>
            </w:r>
            <w:r>
              <w:rPr>
                <w:rFonts w:ascii="仿宋" w:hAnsi="仿宋"/>
              </w:rPr>
              <w:t>。</w:t>
            </w:r>
          </w:p>
        </w:tc>
      </w:tr>
    </w:tbl>
    <w:p>
      <w:pPr>
        <w:widowControl/>
        <w:shd w:val="clear" w:color="auto" w:fill="FFFFFF"/>
        <w:spacing w:line="440" w:lineRule="exact"/>
        <w:jc w:val="center"/>
        <w:rPr>
          <w:rFonts w:hint="eastAsia" w:ascii="仿宋" w:hAnsi="仿宋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center"/>
        <w:rPr>
          <w:rFonts w:ascii="仿宋" w:hAnsi="仿宋" w:cs="仿宋"/>
          <w:b/>
          <w:kern w:val="0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40" w:lineRule="exact"/>
        <w:jc w:val="center"/>
        <w:rPr>
          <w:rFonts w:ascii="仿宋" w:hAnsi="仿宋" w:cs="仿宋"/>
          <w:b/>
          <w:kern w:val="0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40" w:lineRule="exact"/>
        <w:jc w:val="center"/>
        <w:rPr>
          <w:rFonts w:ascii="仿宋" w:hAnsi="仿宋" w:cs="仿宋"/>
          <w:b/>
          <w:kern w:val="0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40" w:lineRule="exact"/>
        <w:jc w:val="center"/>
        <w:rPr>
          <w:rFonts w:ascii="仿宋" w:hAnsi="仿宋" w:cs="仿宋"/>
          <w:b/>
          <w:kern w:val="0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cs="仿宋"/>
          <w:b/>
          <w:kern w:val="0"/>
          <w:shd w:val="clear" w:color="auto" w:fill="FFFFFF"/>
          <w:lang w:bidi="ar"/>
        </w:rPr>
      </w:pPr>
      <w:r>
        <w:rPr>
          <w:rFonts w:ascii="仿宋" w:hAnsi="仿宋" w:cs="仿宋"/>
          <w:b/>
          <w:kern w:val="0"/>
          <w:shd w:val="clear" w:color="auto" w:fill="FFFFFF"/>
          <w:lang w:bidi="ar"/>
        </w:rPr>
        <w:br w:type="page"/>
      </w:r>
      <w:r>
        <w:rPr>
          <w:rFonts w:hint="eastAsia" w:ascii="仿宋" w:hAnsi="仿宋" w:cs="仿宋"/>
          <w:b/>
          <w:kern w:val="0"/>
          <w:shd w:val="clear" w:color="auto" w:fill="FFFFFF"/>
          <w:lang w:bidi="ar"/>
        </w:rPr>
        <w:t>附件</w:t>
      </w:r>
      <w:r>
        <w:rPr>
          <w:rFonts w:ascii="仿宋" w:hAnsi="仿宋" w:cs="仿宋"/>
          <w:b/>
          <w:kern w:val="0"/>
          <w:shd w:val="clear" w:color="auto" w:fill="FFFFFF"/>
          <w:lang w:bidi="ar"/>
        </w:rPr>
        <w:t>2</w:t>
      </w:r>
      <w:r>
        <w:rPr>
          <w:rFonts w:hint="eastAsia" w:ascii="仿宋" w:hAnsi="仿宋" w:cs="仿宋"/>
          <w:b/>
          <w:kern w:val="0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440" w:lineRule="exact"/>
        <w:jc w:val="center"/>
        <w:rPr>
          <w:rFonts w:hint="eastAsia" w:ascii="仿宋" w:hAnsi="仿宋" w:cs="仿宋"/>
          <w:b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cs="仿宋"/>
          <w:b/>
          <w:kern w:val="0"/>
          <w:sz w:val="28"/>
          <w:szCs w:val="28"/>
          <w:shd w:val="clear" w:color="auto" w:fill="FFFFFF"/>
          <w:lang w:bidi="ar"/>
        </w:rPr>
        <w:t>建设内容</w:t>
      </w:r>
      <w:r>
        <w:rPr>
          <w:rFonts w:ascii="仿宋" w:hAnsi="仿宋" w:cs="仿宋"/>
          <w:b/>
          <w:kern w:val="0"/>
          <w:sz w:val="28"/>
          <w:szCs w:val="28"/>
          <w:shd w:val="clear" w:color="auto" w:fill="FFFFFF"/>
          <w:lang w:bidi="ar"/>
        </w:rPr>
        <w:t>及相关要求</w:t>
      </w:r>
    </w:p>
    <w:p>
      <w:pPr>
        <w:pStyle w:val="2"/>
        <w:spacing w:line="44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一、项目需求概况</w:t>
      </w:r>
      <w:r>
        <w:rPr>
          <w:rFonts w:ascii="仿宋" w:hAnsi="仿宋" w:eastAsia="仿宋"/>
          <w:sz w:val="24"/>
          <w:szCs w:val="24"/>
        </w:rPr>
        <w:t xml:space="preserve">   </w:t>
      </w:r>
    </w:p>
    <w:p>
      <w:pPr>
        <w:spacing w:line="440" w:lineRule="exact"/>
        <w:ind w:firstLine="48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1、项目名称：深圳外国语学校（集团）学科资源与试卷资源网上服务项目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cs="仿宋"/>
        </w:rPr>
        <w:t>2、采购内容：试题试卷库</w:t>
      </w:r>
      <w:r>
        <w:rPr>
          <w:rFonts w:hint="eastAsia" w:ascii="仿宋" w:hAnsi="仿宋" w:cs="仿宋"/>
          <w:lang w:eastAsia="zh-CN"/>
        </w:rPr>
        <w:t>、</w:t>
      </w:r>
      <w:r>
        <w:rPr>
          <w:rFonts w:hint="eastAsia" w:ascii="仿宋" w:hAnsi="仿宋" w:cs="仿宋"/>
        </w:rPr>
        <w:t>教学资源库</w:t>
      </w:r>
    </w:p>
    <w:p>
      <w:pPr>
        <w:spacing w:line="440" w:lineRule="exact"/>
        <w:ind w:firstLine="48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3、采购预算：</w:t>
      </w:r>
      <w:r>
        <w:rPr>
          <w:rFonts w:hint="eastAsia" w:ascii="仿宋" w:hAnsi="仿宋" w:cs="仿宋"/>
          <w:lang w:val="en-US" w:eastAsia="zh-CN"/>
        </w:rPr>
        <w:t>7.7</w:t>
      </w:r>
      <w:r>
        <w:rPr>
          <w:rFonts w:hint="eastAsia" w:ascii="仿宋" w:hAnsi="仿宋" w:cs="仿宋"/>
        </w:rPr>
        <w:t>万元</w:t>
      </w:r>
    </w:p>
    <w:p>
      <w:pPr>
        <w:spacing w:line="440" w:lineRule="exact"/>
        <w:ind w:firstLine="48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4、服务期限：</w:t>
      </w:r>
      <w:r>
        <w:rPr>
          <w:rFonts w:hint="eastAsia" w:ascii="仿宋" w:hAnsi="仿宋" w:cs="仿宋"/>
          <w:lang w:val="en-US" w:eastAsia="zh-CN"/>
        </w:rPr>
        <w:t>一</w:t>
      </w:r>
      <w:r>
        <w:rPr>
          <w:rFonts w:hint="eastAsia" w:ascii="仿宋" w:hAnsi="仿宋" w:cs="仿宋"/>
        </w:rPr>
        <w:t>年</w:t>
      </w:r>
      <w:r>
        <w:rPr>
          <w:rFonts w:ascii="仿宋" w:hAnsi="仿宋" w:cs="仿宋"/>
        </w:rPr>
        <w:t>。</w:t>
      </w:r>
    </w:p>
    <w:p>
      <w:pPr>
        <w:pStyle w:val="2"/>
        <w:numPr>
          <w:ilvl w:val="0"/>
          <w:numId w:val="1"/>
        </w:numPr>
        <w:spacing w:line="44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建设内容</w:t>
      </w:r>
    </w:p>
    <w:p>
      <w:pPr>
        <w:spacing w:line="360" w:lineRule="auto"/>
        <w:rPr>
          <w:rFonts w:hint="eastAsia" w:ascii="仿宋" w:hAnsi="仿宋"/>
          <w:b/>
          <w:bCs/>
          <w:lang w:val="en-US" w:eastAsia="zh-CN"/>
        </w:rPr>
      </w:pPr>
      <w:r>
        <w:rPr>
          <w:rFonts w:hint="eastAsia" w:ascii="仿宋" w:hAnsi="仿宋" w:cs="仿宋"/>
          <w:b/>
          <w:bCs/>
        </w:rPr>
        <w:t>试题试卷库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val="en-US" w:eastAsia="zh-CN"/>
        </w:rPr>
        <w:t>（1）</w:t>
      </w:r>
      <w:r>
        <w:rPr>
          <w:rFonts w:ascii="仿宋" w:hAnsi="仿宋"/>
          <w:b/>
        </w:rPr>
        <w:t>试题试卷资源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▲试题试卷资源需覆盖初高中所有年级（含部分五四学制），初中包括语文、数学、英语、物理、化学、生物、地理、历史、科学、道德与法治、历史与社会、信息技术等学科，高中包括语文、数学、英语、物理、化学、生物、政治、历史、地理、信息技术、通用技术、日语等学科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▲试卷类型包含但不限于课时练习、单元测试、阶段练习、期中、期末、专题练习、竞赛、开学考试、高考模拟、高考真题、学业考试、课前预习等。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▲需根据学科特点，提供不同试题类型的试题资源，如选择题、判断题、简答题、填空题等，且部分试题类型需支持设置二级题型，支持英语听力题型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试题总量大于</w:t>
      </w:r>
      <w:r>
        <w:rPr>
          <w:rFonts w:ascii="仿宋" w:hAnsi="仿宋"/>
        </w:rPr>
        <w:t>1100万道，试卷</w:t>
      </w:r>
      <w:r>
        <w:rPr>
          <w:rFonts w:hint="eastAsia" w:ascii="仿宋" w:hAnsi="仿宋"/>
        </w:rPr>
        <w:t>总结大于</w:t>
      </w:r>
      <w:r>
        <w:rPr>
          <w:rFonts w:ascii="仿宋" w:hAnsi="仿宋"/>
        </w:rPr>
        <w:t>128万套，提供稳定的内容更新服务</w:t>
      </w:r>
      <w:r>
        <w:rPr>
          <w:rFonts w:hint="eastAsia" w:ascii="仿宋" w:hAnsi="仿宋"/>
        </w:rPr>
        <w:t>，初中试题总量大于</w:t>
      </w:r>
      <w:r>
        <w:rPr>
          <w:rFonts w:ascii="仿宋" w:hAnsi="仿宋"/>
        </w:rPr>
        <w:t>600万道，试卷总量大于60万套，日均更新超过3000道</w:t>
      </w:r>
      <w:r>
        <w:rPr>
          <w:rFonts w:hint="eastAsia" w:ascii="仿宋" w:hAnsi="仿宋"/>
        </w:rPr>
        <w:t>，高中试题总量大于</w:t>
      </w:r>
      <w:r>
        <w:rPr>
          <w:rFonts w:ascii="仿宋" w:hAnsi="仿宋"/>
        </w:rPr>
        <w:t>500万道，试卷总量大于68万套，日均更新超过2600道；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提供精品专辑及精品VIP专辑，可按照年级、年份、类型筛选维度，可整卷下载，也可对其中单个试题另行组卷。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提供全国各地大部分名校的试卷，可按照地区进行筛选。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val="en-US" w:eastAsia="zh-CN"/>
        </w:rPr>
        <w:t>（2）</w:t>
      </w:r>
      <w:r>
        <w:rPr>
          <w:rFonts w:ascii="仿宋" w:hAnsi="仿宋"/>
          <w:b/>
        </w:rPr>
        <w:t>选题组卷</w:t>
      </w:r>
    </w:p>
    <w:p>
      <w:pPr>
        <w:numPr>
          <w:ilvl w:val="0"/>
          <w:numId w:val="2"/>
        </w:num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知识点选题：支持知识点选题。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1</w:t>
      </w:r>
      <w:r>
        <w:rPr>
          <w:rFonts w:ascii="仿宋" w:hAnsi="仿宋"/>
        </w:rPr>
        <w:t>.支持知识点选题，可进行知识点单选、多选及搜索；</w:t>
      </w:r>
      <w:r>
        <w:rPr>
          <w:rFonts w:ascii="仿宋" w:hAnsi="仿宋"/>
        </w:rPr>
        <w:br w:type="textWrapping"/>
      </w:r>
      <w:r>
        <w:rPr>
          <w:rFonts w:hint="eastAsia" w:ascii="仿宋" w:hAnsi="仿宋"/>
        </w:rPr>
        <w:t>2.</w:t>
      </w:r>
      <w:r>
        <w:rPr>
          <w:rFonts w:ascii="仿宋" w:hAnsi="仿宋"/>
        </w:rPr>
        <w:t>支持按照试卷来源、题型、难度、分类、年份、地区、年级进一步筛选，</w:t>
      </w:r>
      <w:r>
        <w:rPr>
          <w:rFonts w:hint="eastAsia" w:ascii="仿宋" w:hAnsi="仿宋"/>
        </w:rPr>
        <w:t>部分学科</w:t>
      </w:r>
      <w:r>
        <w:rPr>
          <w:rFonts w:ascii="仿宋" w:hAnsi="仿宋"/>
        </w:rPr>
        <w:t>的试题分类包括压轴题，还支持按考法进一步筛选可按照最新、最热进行排序，可在筛选结果中进行关键词精准搜索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可查看相似题。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ascii="仿宋" w:hAnsi="仿宋"/>
        </w:rPr>
        <w:t>3.</w:t>
      </w:r>
      <w:r>
        <w:rPr>
          <w:rFonts w:hint="eastAsia" w:ascii="仿宋" w:hAnsi="仿宋"/>
        </w:rPr>
        <w:t xml:space="preserve"> ▲部分学科</w:t>
      </w:r>
      <w:r>
        <w:rPr>
          <w:rFonts w:ascii="仿宋" w:hAnsi="仿宋"/>
        </w:rPr>
        <w:t>支持根据知识点衍生出的解题方法选题，政治类学科支持根据时事政治选题</w:t>
      </w:r>
      <w:r>
        <w:rPr>
          <w:rFonts w:hint="eastAsia" w:ascii="仿宋" w:hAnsi="仿宋"/>
        </w:rPr>
        <w:t>；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ascii="仿宋" w:hAnsi="仿宋"/>
        </w:rPr>
        <w:t>4.</w:t>
      </w:r>
      <w:r>
        <w:rPr>
          <w:rFonts w:hint="eastAsia" w:ascii="仿宋" w:hAnsi="仿宋"/>
        </w:rPr>
        <w:t>英语听力题可在线试听及下载</w:t>
      </w:r>
      <w:r>
        <w:rPr>
          <w:rFonts w:ascii="仿宋" w:hAnsi="仿宋"/>
        </w:rPr>
        <w:t>MP3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ascii="仿宋" w:hAnsi="仿宋"/>
        </w:rPr>
        <w:t>5.</w:t>
      </w:r>
      <w:r>
        <w:rPr>
          <w:rFonts w:hint="eastAsia" w:ascii="仿宋" w:hAnsi="仿宋"/>
        </w:rPr>
        <w:t>可查看试题的题型、难度系数、知识点、题干、答案以及详细解析，支持查看相似题、试题纠错、试题收藏、加入试卷，大部分知识点提供知识点解读内容。</w:t>
      </w:r>
    </w:p>
    <w:p>
      <w:pPr>
        <w:numPr>
          <w:ilvl w:val="0"/>
          <w:numId w:val="3"/>
        </w:num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章节选题：支持章节选题。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1</w:t>
      </w:r>
      <w:r>
        <w:rPr>
          <w:rFonts w:ascii="仿宋" w:hAnsi="仿宋"/>
        </w:rPr>
        <w:t>.支持按照试卷来源、题型、难度、典型题/同步题、年份、地区、年级进一步筛选，可按照最新、最热进行排序，可在筛选结果中进行关键词精准搜索</w:t>
      </w:r>
      <w:r>
        <w:rPr>
          <w:rFonts w:hint="eastAsia" w:ascii="仿宋" w:hAnsi="仿宋"/>
        </w:rPr>
        <w:t>，部分学科</w:t>
      </w:r>
      <w:r>
        <w:rPr>
          <w:rFonts w:ascii="仿宋" w:hAnsi="仿宋"/>
        </w:rPr>
        <w:t>还支持按知识点、考法进一步筛选。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2</w:t>
      </w:r>
      <w:r>
        <w:rPr>
          <w:rFonts w:ascii="仿宋" w:hAnsi="仿宋"/>
        </w:rPr>
        <w:t>.</w:t>
      </w:r>
      <w:r>
        <w:rPr>
          <w:rFonts w:hint="eastAsia" w:ascii="仿宋" w:hAnsi="仿宋"/>
        </w:rPr>
        <w:t>初中教材版本整体包括但不限于统编版、人教版、苏教版、北师大版、湘教版、沪教版、外研版、牛津译林版、教科版等，网站对应版本下均有教育资源；高中教材版本整体包括但不限于人教</w:t>
      </w:r>
      <w:r>
        <w:rPr>
          <w:rFonts w:ascii="仿宋" w:hAnsi="仿宋"/>
        </w:rPr>
        <w:t>A版、北师大版、人教B版、沪教版、苏教版、湘教版、沪教版、人教新课标、牛津译林版、外研版、新世纪版、冀教版、牛津上海版、重庆大学版、教科版、上外版等，网站对应版本下均有教育资源。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3</w:t>
      </w:r>
      <w:r>
        <w:rPr>
          <w:rFonts w:ascii="仿宋" w:hAnsi="仿宋"/>
        </w:rPr>
        <w:t>.</w:t>
      </w:r>
      <w:r>
        <w:rPr>
          <w:rFonts w:hint="eastAsia" w:ascii="仿宋" w:hAnsi="仿宋"/>
        </w:rPr>
        <w:t>英语听力题可在线试听及下载</w:t>
      </w:r>
      <w:r>
        <w:rPr>
          <w:rFonts w:ascii="仿宋" w:hAnsi="仿宋"/>
        </w:rPr>
        <w:t>MP3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支持同步套卷，可下载整份试卷，可对其中单个试题另行组卷。</w:t>
      </w:r>
    </w:p>
    <w:p>
      <w:pPr>
        <w:numPr>
          <w:ilvl w:val="0"/>
          <w:numId w:val="4"/>
        </w:num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试卷选题：支持试卷选题。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1</w:t>
      </w:r>
      <w:r>
        <w:rPr>
          <w:rFonts w:ascii="仿宋" w:hAnsi="仿宋"/>
        </w:rPr>
        <w:t>.</w:t>
      </w:r>
      <w:r>
        <w:rPr>
          <w:rFonts w:hint="eastAsia" w:ascii="仿宋" w:hAnsi="仿宋"/>
        </w:rPr>
        <w:t>支持按照同步教学、阶段测试、高考备考、竞赛进一步筛选，可按照试卷最新、最热进行排序；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2</w:t>
      </w:r>
      <w:r>
        <w:rPr>
          <w:rFonts w:ascii="仿宋" w:hAnsi="仿宋"/>
        </w:rPr>
        <w:t>.</w:t>
      </w:r>
      <w:r>
        <w:rPr>
          <w:rFonts w:hint="eastAsia" w:ascii="仿宋" w:hAnsi="仿宋"/>
        </w:rPr>
        <w:t xml:space="preserve"> ▲可对试卷进行下载、收藏，可查看试卷分析、试卷细目表，可进行平行组卷，可对其中单个试题另行组卷。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3</w:t>
      </w:r>
      <w:r>
        <w:rPr>
          <w:rFonts w:ascii="仿宋" w:hAnsi="仿宋"/>
        </w:rPr>
        <w:t>.</w:t>
      </w:r>
      <w:r>
        <w:rPr>
          <w:rFonts w:hint="eastAsia" w:ascii="仿宋" w:hAnsi="仿宋"/>
        </w:rPr>
        <w:t>英语听力试卷详情页支持展示听力二维码，支持扫码在线播放听力，支持试卷下载时含听力二维码；</w:t>
      </w:r>
    </w:p>
    <w:p>
      <w:pPr>
        <w:numPr>
          <w:ilvl w:val="0"/>
          <w:numId w:val="4"/>
        </w:num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智能选题：支持智能选题。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可分别按照教材章节及知识点目录选择考察范围，支持设置智能试卷偏好，包括试题难度、各题型试题数量等，可对生成的试卷进行下载，可对试题进行智能换题。</w:t>
      </w:r>
    </w:p>
    <w:p>
      <w:pPr>
        <w:numPr>
          <w:ilvl w:val="0"/>
          <w:numId w:val="4"/>
        </w:num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细目表组卷：支持细目表选题组卷。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支持设置地区、命题方式、考试范围、试题题型、难度、知识点及数量等条件，支持老师根据知识点/章节手动选题，也可一键自动生成试题，支持单道题智能换题及重新生成试题。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eastAsia="zh-CN"/>
        </w:rPr>
        <w:t>（</w:t>
      </w:r>
      <w:r>
        <w:rPr>
          <w:rFonts w:hint="eastAsia" w:ascii="仿宋" w:hAnsi="仿宋"/>
          <w:b/>
          <w:lang w:val="en-US" w:eastAsia="zh-CN"/>
        </w:rPr>
        <w:t>3</w:t>
      </w:r>
      <w:r>
        <w:rPr>
          <w:rFonts w:hint="eastAsia" w:ascii="仿宋" w:hAnsi="仿宋"/>
          <w:b/>
          <w:lang w:eastAsia="zh-CN"/>
        </w:rPr>
        <w:t>）</w:t>
      </w:r>
      <w:r>
        <w:rPr>
          <w:rFonts w:hint="eastAsia" w:ascii="仿宋" w:hAnsi="仿宋"/>
          <w:b/>
        </w:rPr>
        <w:t>中</w:t>
      </w:r>
      <w:r>
        <w:rPr>
          <w:rFonts w:ascii="仿宋" w:hAnsi="仿宋"/>
          <w:b/>
        </w:rPr>
        <w:t>高考专区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▲中考专区汇集各学科中考资源，包括中考真题、中考模拟、中考专辑等内容。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▲高考专区汇集各学科高考资源，包括高考真题、高考模拟、高考专辑等内容。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eastAsia="zh-CN"/>
        </w:rPr>
        <w:t>（</w:t>
      </w:r>
      <w:r>
        <w:rPr>
          <w:rFonts w:hint="eastAsia" w:ascii="仿宋" w:hAnsi="仿宋"/>
          <w:b/>
          <w:lang w:val="en-US" w:eastAsia="zh-CN"/>
        </w:rPr>
        <w:t>4</w:t>
      </w:r>
      <w:r>
        <w:rPr>
          <w:rFonts w:hint="eastAsia" w:ascii="仿宋" w:hAnsi="仿宋"/>
          <w:b/>
          <w:lang w:eastAsia="zh-CN"/>
        </w:rPr>
        <w:t>）</w:t>
      </w:r>
      <w:r>
        <w:rPr>
          <w:rFonts w:ascii="仿宋" w:hAnsi="仿宋"/>
          <w:b/>
        </w:rPr>
        <w:t>校本题库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支持校本题库，提供校本试题、校本试卷、校本管理功能。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支持知识点选题、章节选题，可按照时间、年级、难度、题型、来源等进行筛选。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eastAsia="zh-CN"/>
        </w:rPr>
        <w:t>（</w:t>
      </w:r>
      <w:r>
        <w:rPr>
          <w:rFonts w:hint="eastAsia" w:ascii="仿宋" w:hAnsi="仿宋"/>
          <w:b/>
          <w:lang w:val="en-US" w:eastAsia="zh-CN"/>
        </w:rPr>
        <w:t>5</w:t>
      </w:r>
      <w:r>
        <w:rPr>
          <w:rFonts w:hint="eastAsia" w:ascii="仿宋" w:hAnsi="仿宋"/>
          <w:b/>
          <w:lang w:eastAsia="zh-CN"/>
        </w:rPr>
        <w:t>）</w:t>
      </w:r>
      <w:r>
        <w:rPr>
          <w:rFonts w:ascii="仿宋" w:hAnsi="仿宋"/>
          <w:b/>
        </w:rPr>
        <w:t>组卷中心</w:t>
      </w:r>
    </w:p>
    <w:p>
      <w:pPr>
        <w:numPr>
          <w:ilvl w:val="0"/>
          <w:numId w:val="5"/>
        </w:num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试卷整体排版及试卷分析：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1</w:t>
      </w:r>
      <w:r>
        <w:rPr>
          <w:rFonts w:ascii="仿宋" w:hAnsi="仿宋"/>
        </w:rPr>
        <w:t>.</w:t>
      </w:r>
      <w:r>
        <w:rPr>
          <w:rFonts w:hint="eastAsia" w:ascii="仿宋" w:hAnsi="仿宋"/>
        </w:rPr>
        <w:t>支持设置试卷模版，包含作业、测试、考试三种常用模板，也可自定义设置；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2</w:t>
      </w:r>
      <w:r>
        <w:rPr>
          <w:rFonts w:ascii="仿宋" w:hAnsi="仿宋"/>
        </w:rPr>
        <w:t>.</w:t>
      </w:r>
      <w:r>
        <w:rPr>
          <w:rFonts w:hint="eastAsia" w:ascii="仿宋" w:hAnsi="仿宋"/>
        </w:rPr>
        <w:t>可对试卷的主标题、副标题、装订线、保密标记、誊分栏、注意事项、分卷及注释、大题及注释等考试信息进行修改设置；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3</w:t>
      </w:r>
      <w:r>
        <w:rPr>
          <w:rFonts w:ascii="仿宋" w:hAnsi="仿宋"/>
        </w:rPr>
        <w:t>.</w:t>
      </w:r>
      <w:r>
        <w:rPr>
          <w:rFonts w:hint="eastAsia" w:ascii="仿宋" w:hAnsi="仿宋"/>
        </w:rPr>
        <w:t xml:space="preserve"> ▲支持调整试题顺序，可一键按照加入顺序和由易到难进行排序，也支持手动拖动题号、题型进行排序；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ascii="仿宋" w:hAnsi="仿宋"/>
        </w:rPr>
        <w:t>4.</w:t>
      </w:r>
      <w:r>
        <w:rPr>
          <w:rFonts w:hint="eastAsia" w:ascii="仿宋" w:hAnsi="仿宋"/>
        </w:rPr>
        <w:t>不需要的试题支持单题删除、按题型删除、全部清空试题篮，已删试题在试卷末尾，若误删可快速加回；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ascii="仿宋" w:hAnsi="仿宋"/>
        </w:rPr>
        <w:t>5.</w:t>
      </w:r>
      <w:r>
        <w:rPr>
          <w:rFonts w:hint="eastAsia" w:ascii="仿宋" w:hAnsi="仿宋"/>
        </w:rPr>
        <w:t>试卷分析，可对组出的试卷进行分析包括：题卷题型、试卷难度、细目表分析、知识点分析。</w:t>
      </w:r>
    </w:p>
    <w:p>
      <w:pPr>
        <w:numPr>
          <w:ilvl w:val="0"/>
          <w:numId w:val="6"/>
        </w:num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试卷</w:t>
      </w:r>
      <w:r>
        <w:rPr>
          <w:rFonts w:ascii="仿宋" w:hAnsi="仿宋"/>
        </w:rPr>
        <w:t>/答题卡下载：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1</w:t>
      </w:r>
      <w:r>
        <w:rPr>
          <w:rFonts w:ascii="仿宋" w:hAnsi="仿宋"/>
        </w:rPr>
        <w:t>.</w:t>
      </w:r>
      <w:r>
        <w:rPr>
          <w:rFonts w:hint="eastAsia" w:ascii="仿宋" w:hAnsi="仿宋"/>
        </w:rPr>
        <w:t xml:space="preserve"> ▲支持下载doc/docx/pfd三种文件格式试卷，可直接打印；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2</w:t>
      </w:r>
      <w:r>
        <w:rPr>
          <w:rFonts w:ascii="仿宋" w:hAnsi="仿宋"/>
        </w:rPr>
        <w:t>.</w:t>
      </w:r>
      <w:r>
        <w:rPr>
          <w:rFonts w:hint="eastAsia" w:ascii="仿宋" w:hAnsi="仿宋"/>
        </w:rPr>
        <w:t xml:space="preserve"> ▲纸张大小支持A4、A3、B4、8K、16K，且支持纵向、横向和双栏，可选择附带解析，支持mathtype和微软两种公式格式；</w:t>
      </w:r>
    </w:p>
    <w:p>
      <w:pPr>
        <w:tabs>
          <w:tab w:val="left" w:pos="312"/>
        </w:tabs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3</w:t>
      </w:r>
      <w:r>
        <w:rPr>
          <w:rFonts w:ascii="仿宋" w:hAnsi="仿宋"/>
        </w:rPr>
        <w:t>.答题卡支持</w:t>
      </w:r>
      <w:r>
        <w:rPr>
          <w:rFonts w:hint="eastAsia" w:ascii="仿宋" w:hAnsi="仿宋"/>
        </w:rPr>
        <w:t>支持普通表格、标准题卡、选择密集型三种样式；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eastAsia="zh-CN"/>
        </w:rPr>
        <w:t>（</w:t>
      </w:r>
      <w:r>
        <w:rPr>
          <w:rFonts w:hint="eastAsia" w:ascii="仿宋" w:hAnsi="仿宋"/>
          <w:b/>
          <w:lang w:val="en-US" w:eastAsia="zh-CN"/>
        </w:rPr>
        <w:t>6</w:t>
      </w:r>
      <w:r>
        <w:rPr>
          <w:rFonts w:hint="eastAsia" w:ascii="仿宋" w:hAnsi="仿宋"/>
          <w:b/>
          <w:lang w:eastAsia="zh-CN"/>
        </w:rPr>
        <w:t>）</w:t>
      </w:r>
      <w:r>
        <w:rPr>
          <w:rFonts w:hint="eastAsia" w:ascii="仿宋" w:hAnsi="仿宋"/>
          <w:b/>
        </w:rPr>
        <w:t>个人中心、个人题库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个人中心：支持查看用户下载的试卷、选题记录，支持展示用户保存过的细目表。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下载的试卷支持试题讲评、编辑、删除、下载；用户保存过的细目表支持直接使用、重新编辑。</w:t>
      </w:r>
    </w:p>
    <w:p>
      <w:pPr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</w:rPr>
        <w:t>个人题库：支持查看用户个人题库，查看收藏的试题、试卷，支持对试题进行加入试题篮，试卷选题。</w:t>
      </w:r>
    </w:p>
    <w:p>
      <w:pPr>
        <w:spacing w:line="360" w:lineRule="auto"/>
        <w:rPr>
          <w:rFonts w:ascii="仿宋" w:hAnsi="仿宋"/>
          <w:b/>
          <w:bCs/>
        </w:rPr>
      </w:pPr>
      <w:r>
        <w:rPr>
          <w:rFonts w:hint="eastAsia" w:ascii="仿宋" w:hAnsi="仿宋" w:cs="仿宋"/>
          <w:b/>
          <w:bCs/>
        </w:rPr>
        <w:t>教学资源库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eastAsia="zh-CN"/>
        </w:rPr>
        <w:t>（</w:t>
      </w:r>
      <w:r>
        <w:rPr>
          <w:rFonts w:hint="eastAsia" w:ascii="仿宋" w:hAnsi="仿宋"/>
          <w:b/>
          <w:lang w:val="en-US" w:eastAsia="zh-CN"/>
        </w:rPr>
        <w:t>1</w:t>
      </w:r>
      <w:r>
        <w:rPr>
          <w:rFonts w:hint="eastAsia" w:ascii="仿宋" w:hAnsi="仿宋"/>
          <w:b/>
          <w:lang w:eastAsia="zh-CN"/>
        </w:rPr>
        <w:t>）</w:t>
      </w:r>
      <w:r>
        <w:rPr>
          <w:rFonts w:ascii="仿宋" w:hAnsi="仿宋"/>
          <w:b/>
        </w:rPr>
        <w:t>资源覆盖范围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学科资源覆盖全面，版本丰富、资源类型丰富。需涵盖初高中各年级；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▲涵盖初高主要学科，初中需覆盖语文、数学、英语、物理、化学、生物、道德与法治、历史、地理、科学、历史与社会、信息、音乐、美术、体育与健康、劳动技术等学科，高中需覆盖语文、数学、英语、物理、化学、生物、政治、历史、地理、信息、音乐、美术、体育与健康、通用、劳动技术等学科；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提供初高中</w:t>
      </w:r>
      <w:r>
        <w:rPr>
          <w:rFonts w:ascii="仿宋" w:hAnsi="仿宋"/>
        </w:rPr>
        <w:t>拓展资源</w:t>
      </w:r>
      <w:r>
        <w:rPr>
          <w:rFonts w:hint="eastAsia" w:ascii="仿宋" w:hAnsi="仿宋"/>
        </w:rPr>
        <w:t>，包含总量不少于</w:t>
      </w:r>
      <w:r>
        <w:rPr>
          <w:rFonts w:ascii="仿宋" w:hAnsi="仿宋"/>
        </w:rPr>
        <w:t>6万份</w:t>
      </w:r>
      <w:r>
        <w:rPr>
          <w:rFonts w:hint="eastAsia" w:ascii="仿宋" w:hAnsi="仿宋"/>
        </w:rPr>
        <w:t>的拓展方面试题试卷</w:t>
      </w:r>
      <w:r>
        <w:rPr>
          <w:rFonts w:ascii="仿宋" w:hAnsi="仿宋"/>
        </w:rPr>
        <w:t>；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教材除涵盖部编版、北师大版、苏教版等主流版本外，也包含青岛版、沪教版、湘教版、鲁教版、教科版等各地区在用教材版本；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需涵盖</w:t>
      </w:r>
      <w:r>
        <w:rPr>
          <w:rFonts w:ascii="仿宋" w:hAnsi="仿宋"/>
        </w:rPr>
        <w:t>WORD、JPG、PPT、PDF等各资源类型。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eastAsia="zh-CN"/>
        </w:rPr>
        <w:t>（</w:t>
      </w:r>
      <w:r>
        <w:rPr>
          <w:rFonts w:hint="eastAsia" w:ascii="仿宋" w:hAnsi="仿宋"/>
          <w:b/>
          <w:lang w:val="en-US" w:eastAsia="zh-CN"/>
        </w:rPr>
        <w:t>2</w:t>
      </w:r>
      <w:r>
        <w:rPr>
          <w:rFonts w:hint="eastAsia" w:ascii="仿宋" w:hAnsi="仿宋"/>
          <w:b/>
          <w:lang w:eastAsia="zh-CN"/>
        </w:rPr>
        <w:t>）</w:t>
      </w:r>
      <w:r>
        <w:rPr>
          <w:rFonts w:ascii="仿宋" w:hAnsi="仿宋"/>
          <w:b/>
        </w:rPr>
        <w:t>资源数量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各学科资源总量大于</w:t>
      </w:r>
      <w:r>
        <w:rPr>
          <w:rFonts w:ascii="仿宋" w:hAnsi="仿宋"/>
        </w:rPr>
        <w:t>1000万套，日更新大于5000套。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eastAsia="zh-CN"/>
        </w:rPr>
        <w:t>（</w:t>
      </w:r>
      <w:r>
        <w:rPr>
          <w:rFonts w:hint="eastAsia" w:ascii="仿宋" w:hAnsi="仿宋"/>
          <w:b/>
          <w:lang w:val="en-US" w:eastAsia="zh-CN"/>
        </w:rPr>
        <w:t>3</w:t>
      </w:r>
      <w:r>
        <w:rPr>
          <w:rFonts w:hint="eastAsia" w:ascii="仿宋" w:hAnsi="仿宋"/>
          <w:b/>
          <w:lang w:eastAsia="zh-CN"/>
        </w:rPr>
        <w:t>）</w:t>
      </w:r>
      <w:r>
        <w:rPr>
          <w:rFonts w:ascii="仿宋" w:hAnsi="仿宋"/>
          <w:b/>
        </w:rPr>
        <w:t>资源查找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▲支持按资源类别查找。资源类别包括但不限于试题试卷、教案、课件、素材、备课综合、学案</w:t>
      </w:r>
      <w:r>
        <w:rPr>
          <w:rFonts w:ascii="仿宋" w:hAnsi="仿宋"/>
        </w:rPr>
        <w:t>/导学案、作业、成套资源。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▲支持按教材查找。可按照教材版本、年级册别、教材章节目录筛选详细资料。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支持按照各学科知识点查找资源（限主要考试学科）。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支持按照地区</w:t>
      </w:r>
      <w:r>
        <w:rPr>
          <w:rFonts w:ascii="仿宋" w:hAnsi="仿宋"/>
        </w:rPr>
        <w:t>/学校、年份查找资源，便于教师更有针对性地筛选资源。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eastAsia="zh-CN"/>
        </w:rPr>
        <w:t>（</w:t>
      </w:r>
      <w:r>
        <w:rPr>
          <w:rFonts w:hint="eastAsia" w:ascii="仿宋" w:hAnsi="仿宋"/>
          <w:b/>
          <w:lang w:val="en-US" w:eastAsia="zh-CN"/>
        </w:rPr>
        <w:t>4</w:t>
      </w:r>
      <w:r>
        <w:rPr>
          <w:rFonts w:hint="eastAsia" w:ascii="仿宋" w:hAnsi="仿宋"/>
          <w:b/>
          <w:lang w:eastAsia="zh-CN"/>
        </w:rPr>
        <w:t>）</w:t>
      </w:r>
      <w:r>
        <w:rPr>
          <w:rFonts w:ascii="仿宋" w:hAnsi="仿宋"/>
          <w:b/>
        </w:rPr>
        <w:t>备考资源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▲</w:t>
      </w:r>
      <w:r>
        <w:rPr>
          <w:rFonts w:ascii="仿宋" w:hAnsi="仿宋"/>
        </w:rPr>
        <w:t>提供中高考备考资源。</w:t>
      </w:r>
    </w:p>
    <w:p>
      <w:pPr>
        <w:spacing w:line="360" w:lineRule="auto"/>
        <w:rPr>
          <w:rFonts w:ascii="仿宋" w:hAnsi="仿宋"/>
        </w:rPr>
      </w:pPr>
      <w:r>
        <w:rPr>
          <w:rFonts w:ascii="仿宋" w:hAnsi="仿宋"/>
        </w:rPr>
        <w:t>提供初高中名校套卷资源。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eastAsia="zh-CN"/>
        </w:rPr>
        <w:t>（</w:t>
      </w:r>
      <w:r>
        <w:rPr>
          <w:rFonts w:hint="eastAsia" w:ascii="仿宋" w:hAnsi="仿宋"/>
          <w:b/>
          <w:lang w:val="en-US" w:eastAsia="zh-CN"/>
        </w:rPr>
        <w:t>5</w:t>
      </w:r>
      <w:r>
        <w:rPr>
          <w:rFonts w:hint="eastAsia" w:ascii="仿宋" w:hAnsi="仿宋"/>
          <w:b/>
          <w:lang w:eastAsia="zh-CN"/>
        </w:rPr>
        <w:t>）</w:t>
      </w:r>
      <w:r>
        <w:rPr>
          <w:rFonts w:ascii="仿宋" w:hAnsi="仿宋"/>
          <w:b/>
        </w:rPr>
        <w:t>初高中专辑资源</w:t>
      </w:r>
    </w:p>
    <w:p>
      <w:pPr>
        <w:spacing w:line="360" w:lineRule="auto"/>
        <w:rPr>
          <w:rFonts w:ascii="仿宋" w:hAnsi="仿宋" w:cs="宋体"/>
        </w:rPr>
      </w:pPr>
      <w:r>
        <w:rPr>
          <w:rFonts w:hint="eastAsia" w:ascii="仿宋" w:hAnsi="仿宋" w:cs="宋体"/>
        </w:rPr>
        <w:t>提供初高专辑资源，包括同步教学、知识点、同步备考、模拟预测、中/高考复习、真题、真题汇编等，方便教师一次性查找同一主题下相关资源。</w:t>
      </w:r>
    </w:p>
    <w:p>
      <w:pPr>
        <w:spacing w:line="360" w:lineRule="auto"/>
        <w:rPr>
          <w:rFonts w:ascii="仿宋" w:hAnsi="仿宋" w:cs="宋体"/>
        </w:rPr>
      </w:pPr>
      <w:r>
        <w:rPr>
          <w:rFonts w:hint="eastAsia" w:ascii="仿宋" w:hAnsi="仿宋" w:cs="宋体"/>
        </w:rPr>
        <w:t>专辑内资源可浏览资源目录，查看单个资源详情，可选择单个或多个资源进行一键下载。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eastAsia="zh-CN"/>
        </w:rPr>
        <w:t>（</w:t>
      </w:r>
      <w:r>
        <w:rPr>
          <w:rFonts w:hint="eastAsia" w:ascii="仿宋" w:hAnsi="仿宋"/>
          <w:b/>
          <w:lang w:val="en-US" w:eastAsia="zh-CN"/>
        </w:rPr>
        <w:t>6</w:t>
      </w:r>
      <w:r>
        <w:rPr>
          <w:rFonts w:hint="eastAsia" w:ascii="仿宋" w:hAnsi="仿宋"/>
          <w:b/>
          <w:lang w:eastAsia="zh-CN"/>
        </w:rPr>
        <w:t>）</w:t>
      </w:r>
      <w:r>
        <w:rPr>
          <w:rFonts w:hint="eastAsia" w:ascii="仿宋" w:hAnsi="仿宋"/>
          <w:b/>
        </w:rPr>
        <w:t>名师</w:t>
      </w:r>
      <w:r>
        <w:rPr>
          <w:rFonts w:ascii="仿宋" w:hAnsi="仿宋"/>
          <w:b/>
        </w:rPr>
        <w:t>资源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▲提供初中、高中名师资源，支持资源预览、下载；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eastAsia="zh-CN"/>
        </w:rPr>
        <w:t>（</w:t>
      </w:r>
      <w:r>
        <w:rPr>
          <w:rFonts w:hint="eastAsia" w:ascii="仿宋" w:hAnsi="仿宋"/>
          <w:b/>
          <w:lang w:val="en-US" w:eastAsia="zh-CN"/>
        </w:rPr>
        <w:t>7</w:t>
      </w:r>
      <w:r>
        <w:rPr>
          <w:rFonts w:hint="eastAsia" w:ascii="仿宋" w:hAnsi="仿宋"/>
          <w:b/>
          <w:lang w:eastAsia="zh-CN"/>
        </w:rPr>
        <w:t>）</w:t>
      </w:r>
      <w:r>
        <w:rPr>
          <w:rFonts w:ascii="仿宋" w:hAnsi="仿宋"/>
          <w:b/>
        </w:rPr>
        <w:t>校本资源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支持校本功能，学校内所有老师可上传、浏览、免费下载</w:t>
      </w:r>
      <w:r>
        <w:rPr>
          <w:rFonts w:ascii="仿宋" w:hAnsi="仿宋"/>
        </w:rPr>
        <w:t xml:space="preserve"> </w:t>
      </w:r>
    </w:p>
    <w:p>
      <w:pPr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eastAsia="zh-CN"/>
        </w:rPr>
        <w:t>（</w:t>
      </w:r>
      <w:r>
        <w:rPr>
          <w:rFonts w:hint="eastAsia" w:ascii="仿宋" w:hAnsi="仿宋"/>
          <w:b/>
          <w:lang w:val="en-US" w:eastAsia="zh-CN"/>
        </w:rPr>
        <w:t>8</w:t>
      </w:r>
      <w:r>
        <w:rPr>
          <w:rFonts w:hint="eastAsia" w:ascii="仿宋" w:hAnsi="仿宋"/>
          <w:b/>
          <w:lang w:eastAsia="zh-CN"/>
        </w:rPr>
        <w:t>）</w:t>
      </w:r>
      <w:r>
        <w:rPr>
          <w:rFonts w:ascii="仿宋" w:hAnsi="仿宋"/>
          <w:b/>
        </w:rPr>
        <w:t>资源使用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▲支持查看资源学科、类别、年份、教材、阅读量、下载量、文件大小、文件格式、上传时间等信息。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支持资源检索、预览、下载以及相关资源推荐等功能。</w:t>
      </w:r>
    </w:p>
    <w:p>
      <w:pPr>
        <w:spacing w:line="360" w:lineRule="auto"/>
        <w:rPr>
          <w:rFonts w:hint="eastAsia" w:ascii="仿宋" w:hAnsi="仿宋"/>
        </w:rPr>
      </w:pPr>
    </w:p>
    <w:p>
      <w:pPr>
        <w:spacing w:line="440" w:lineRule="exact"/>
        <w:rPr>
          <w:rFonts w:hint="eastAsia" w:ascii="仿宋" w:hAnsi="仿宋"/>
        </w:rPr>
      </w:pPr>
    </w:p>
    <w:p>
      <w:pPr>
        <w:pStyle w:val="2"/>
        <w:spacing w:line="44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三、报价及付款</w:t>
      </w:r>
    </w:p>
    <w:p>
      <w:pPr>
        <w:spacing w:before="25" w:line="440" w:lineRule="exact"/>
        <w:rPr>
          <w:rFonts w:ascii="仿宋" w:hAnsi="仿宋"/>
        </w:rPr>
      </w:pPr>
      <w:r>
        <w:rPr>
          <w:rFonts w:hint="eastAsia" w:ascii="仿宋" w:hAnsi="仿宋"/>
        </w:rPr>
        <w:t>1、本项目控制金额为人民币</w:t>
      </w:r>
      <w:r>
        <w:rPr>
          <w:rFonts w:hint="eastAsia" w:ascii="仿宋" w:hAnsi="仿宋"/>
          <w:b/>
          <w:lang w:val="en-US" w:eastAsia="zh-CN"/>
        </w:rPr>
        <w:t>7.7</w:t>
      </w:r>
      <w:r>
        <w:rPr>
          <w:rFonts w:hint="eastAsia" w:ascii="仿宋" w:hAnsi="仿宋"/>
        </w:rPr>
        <w:t>万元，投标人的投标总报价高于控制金额为无效投标。</w:t>
      </w:r>
    </w:p>
    <w:p>
      <w:pPr>
        <w:spacing w:before="25" w:line="440" w:lineRule="exact"/>
        <w:rPr>
          <w:rFonts w:ascii="仿宋" w:hAnsi="仿宋"/>
        </w:rPr>
      </w:pPr>
      <w:r>
        <w:rPr>
          <w:rFonts w:ascii="仿宋" w:hAnsi="仿宋"/>
        </w:rPr>
        <w:t>2</w:t>
      </w:r>
      <w:r>
        <w:rPr>
          <w:rFonts w:hint="eastAsia" w:ascii="仿宋" w:hAnsi="仿宋"/>
        </w:rPr>
        <w:t>、报价为全包价。报价中必须包括但不限于设备费、运输费、保险费、装卸费、安装费、五金材料费、调试费、培训费、质保期和保修期内的售后服务、税费等一切费用。</w:t>
      </w:r>
    </w:p>
    <w:p>
      <w:pPr>
        <w:spacing w:before="25" w:line="440" w:lineRule="exact"/>
        <w:rPr>
          <w:rFonts w:ascii="仿宋" w:hAnsi="仿宋"/>
        </w:rPr>
      </w:pPr>
      <w:r>
        <w:rPr>
          <w:rFonts w:ascii="仿宋" w:hAnsi="仿宋"/>
        </w:rPr>
        <w:t>3</w:t>
      </w:r>
      <w:r>
        <w:rPr>
          <w:rFonts w:hint="eastAsia" w:ascii="仿宋" w:hAnsi="仿宋"/>
        </w:rPr>
        <w:t>、采购单位对投标人的任何报价均视为其对本招标书内容（包括：对设备名称、数量、配置要求、技术规格、安装条件、投标报价要求、交货日期、交货地点、付款方式、保修期限等）已经全部理解。</w:t>
      </w:r>
    </w:p>
    <w:p>
      <w:pPr>
        <w:spacing w:before="25" w:line="440" w:lineRule="exact"/>
        <w:rPr>
          <w:rFonts w:ascii="仿宋" w:hAnsi="仿宋"/>
        </w:rPr>
      </w:pPr>
      <w:r>
        <w:rPr>
          <w:rFonts w:ascii="仿宋" w:hAnsi="仿宋"/>
        </w:rPr>
        <w:t>4</w:t>
      </w:r>
      <w:r>
        <w:rPr>
          <w:rFonts w:hint="eastAsia" w:ascii="仿宋" w:hAnsi="仿宋"/>
        </w:rPr>
        <w:t>、报价中应包括产品零配件、附件、人工及培训费。</w:t>
      </w:r>
    </w:p>
    <w:p>
      <w:pPr>
        <w:spacing w:before="25" w:line="440" w:lineRule="exact"/>
        <w:rPr>
          <w:rFonts w:ascii="仿宋" w:hAnsi="仿宋"/>
        </w:rPr>
      </w:pPr>
      <w:r>
        <w:rPr>
          <w:rFonts w:ascii="仿宋" w:hAnsi="仿宋"/>
        </w:rPr>
        <w:t>5</w:t>
      </w:r>
      <w:r>
        <w:rPr>
          <w:rFonts w:hint="eastAsia" w:ascii="仿宋" w:hAnsi="仿宋"/>
        </w:rPr>
        <w:t>、报价币种：人民币。</w:t>
      </w:r>
    </w:p>
    <w:p>
      <w:pPr>
        <w:spacing w:before="25" w:line="440" w:lineRule="exact"/>
        <w:rPr>
          <w:rFonts w:ascii="仿宋" w:hAnsi="仿宋"/>
        </w:rPr>
      </w:pPr>
      <w:r>
        <w:rPr>
          <w:rFonts w:ascii="仿宋" w:hAnsi="仿宋"/>
        </w:rPr>
        <w:br w:type="page"/>
      </w:r>
      <w:r>
        <w:rPr>
          <w:rFonts w:hint="eastAsia" w:ascii="仿宋" w:hAnsi="仿宋"/>
        </w:rPr>
        <w:t>附件3：</w:t>
      </w:r>
    </w:p>
    <w:p>
      <w:pPr>
        <w:jc w:val="center"/>
        <w:rPr>
          <w:b/>
          <w:bCs/>
        </w:rPr>
      </w:pPr>
      <w:r>
        <w:rPr>
          <w:b/>
          <w:bCs/>
        </w:rPr>
        <w:t>报价函</w:t>
      </w:r>
    </w:p>
    <w:p>
      <w:pPr>
        <w:spacing w:before="3" w:line="331" w:lineRule="auto"/>
        <w:ind w:right="384" w:rightChars="160"/>
        <w:rPr>
          <w:rFonts w:ascii="仿宋" w:hAnsi="仿宋" w:cs="宋体"/>
        </w:rPr>
      </w:pPr>
    </w:p>
    <w:p>
      <w:pPr>
        <w:pStyle w:val="3"/>
        <w:spacing w:before="26" w:line="331" w:lineRule="auto"/>
        <w:ind w:right="384" w:rightChars="160"/>
        <w:rPr>
          <w:rFonts w:ascii="仿宋" w:hAnsi="仿宋"/>
        </w:rPr>
      </w:pPr>
      <w:r>
        <w:rPr>
          <w:rFonts w:ascii="仿宋" w:hAnsi="仿宋"/>
          <w:u w:val="single" w:color="000000"/>
        </w:rPr>
        <w:t>（采购人）</w:t>
      </w:r>
      <w:r>
        <w:rPr>
          <w:rFonts w:ascii="仿宋" w:hAnsi="仿宋"/>
        </w:rPr>
        <w:t>：</w:t>
      </w:r>
    </w:p>
    <w:p>
      <w:pPr>
        <w:spacing w:before="5" w:line="331" w:lineRule="auto"/>
        <w:ind w:right="384" w:rightChars="160"/>
        <w:rPr>
          <w:rFonts w:ascii="仿宋" w:hAnsi="仿宋" w:cs="宋体"/>
          <w:sz w:val="12"/>
          <w:szCs w:val="12"/>
        </w:rPr>
      </w:pPr>
    </w:p>
    <w:p>
      <w:pPr>
        <w:pStyle w:val="3"/>
        <w:tabs>
          <w:tab w:val="left" w:pos="6197"/>
          <w:tab w:val="left" w:pos="6595"/>
          <w:tab w:val="left" w:pos="9346"/>
        </w:tabs>
        <w:spacing w:before="26" w:line="331" w:lineRule="auto"/>
        <w:ind w:right="384" w:rightChars="160" w:firstLine="480"/>
        <w:rPr>
          <w:rFonts w:ascii="仿宋" w:hAnsi="仿宋"/>
          <w:spacing w:val="1"/>
        </w:rPr>
      </w:pPr>
      <w:r>
        <w:rPr>
          <w:rFonts w:ascii="仿宋" w:hAnsi="仿宋"/>
          <w:spacing w:val="1"/>
        </w:rPr>
        <w:t>经研究，我们决定参加</w:t>
      </w:r>
      <w:r>
        <w:rPr>
          <w:rFonts w:hint="eastAsia" w:ascii="仿宋" w:hAnsi="仿宋"/>
          <w:spacing w:val="1"/>
        </w:rPr>
        <w:t>本项目采购活动</w:t>
      </w:r>
      <w:r>
        <w:rPr>
          <w:rFonts w:ascii="仿宋" w:hAnsi="仿宋"/>
          <w:spacing w:val="1"/>
        </w:rPr>
        <w:t>。为此，我方按</w:t>
      </w:r>
      <w:r>
        <w:rPr>
          <w:rFonts w:hint="eastAsia" w:ascii="仿宋" w:hAnsi="仿宋"/>
          <w:spacing w:val="1"/>
        </w:rPr>
        <w:t>招标</w:t>
      </w:r>
      <w:r>
        <w:rPr>
          <w:rFonts w:ascii="仿宋" w:hAnsi="仿宋"/>
          <w:spacing w:val="1"/>
        </w:rPr>
        <w:t>文件规定提供相关服务，</w:t>
      </w:r>
      <w:r>
        <w:rPr>
          <w:rFonts w:hint="eastAsia" w:ascii="仿宋" w:hAnsi="仿宋"/>
          <w:spacing w:val="1"/>
        </w:rPr>
        <w:t>报</w:t>
      </w:r>
      <w:r>
        <w:rPr>
          <w:rFonts w:ascii="仿宋" w:hAnsi="仿宋"/>
          <w:spacing w:val="1"/>
        </w:rPr>
        <w:t>价</w:t>
      </w:r>
      <w:r>
        <w:rPr>
          <w:rFonts w:hint="eastAsia" w:ascii="仿宋" w:hAnsi="仿宋"/>
          <w:spacing w:val="1"/>
        </w:rPr>
        <w:t>：人民币</w:t>
      </w:r>
      <w:r>
        <w:rPr>
          <w:rFonts w:hint="eastAsia" w:ascii="仿宋" w:hAnsi="仿宋"/>
          <w:spacing w:val="1"/>
          <w:u w:val="single"/>
        </w:rPr>
        <w:t xml:space="preserve"> </w:t>
      </w:r>
      <w:r>
        <w:rPr>
          <w:rFonts w:ascii="仿宋" w:hAnsi="仿宋"/>
          <w:spacing w:val="1"/>
          <w:u w:val="single"/>
        </w:rPr>
        <w:t xml:space="preserve">            </w:t>
      </w:r>
      <w:r>
        <w:rPr>
          <w:rFonts w:hint="eastAsia" w:ascii="仿宋" w:hAnsi="仿宋"/>
          <w:spacing w:val="1"/>
        </w:rPr>
        <w:t>（大写），</w:t>
      </w:r>
      <w:r>
        <w:rPr>
          <w:rFonts w:hint="eastAsia" w:ascii="仿宋" w:hAnsi="仿宋"/>
          <w:spacing w:val="1"/>
          <w:u w:val="single"/>
        </w:rPr>
        <w:t xml:space="preserve">           </w:t>
      </w:r>
      <w:r>
        <w:rPr>
          <w:rFonts w:hint="eastAsia" w:ascii="仿宋" w:hAnsi="仿宋"/>
          <w:spacing w:val="1"/>
        </w:rPr>
        <w:t>元（小写）。</w:t>
      </w:r>
    </w:p>
    <w:p>
      <w:pPr>
        <w:pStyle w:val="3"/>
        <w:spacing w:before="46" w:line="331" w:lineRule="auto"/>
        <w:ind w:left="603" w:right="384" w:rightChars="160"/>
        <w:rPr>
          <w:rFonts w:ascii="仿宋" w:hAnsi="仿宋"/>
        </w:rPr>
      </w:pPr>
      <w:r>
        <w:rPr>
          <w:rFonts w:ascii="仿宋" w:hAnsi="仿宋"/>
        </w:rPr>
        <w:t>我方郑重声明以下诸点，并负法律责任。</w:t>
      </w:r>
    </w:p>
    <w:p>
      <w:pPr>
        <w:pStyle w:val="3"/>
        <w:spacing w:before="46" w:line="331" w:lineRule="auto"/>
        <w:ind w:left="134" w:leftChars="56" w:right="384" w:rightChars="160" w:firstLine="480" w:firstLineChars="200"/>
        <w:rPr>
          <w:rFonts w:ascii="仿宋" w:hAnsi="仿宋"/>
        </w:rPr>
      </w:pPr>
      <w:r>
        <w:rPr>
          <w:rFonts w:ascii="仿宋" w:hAnsi="仿宋"/>
        </w:rPr>
        <w:t>1、我方</w:t>
      </w:r>
      <w:r>
        <w:rPr>
          <w:rFonts w:hint="eastAsia" w:ascii="仿宋" w:hAnsi="仿宋"/>
        </w:rPr>
        <w:t>如中标后</w:t>
      </w:r>
      <w:r>
        <w:rPr>
          <w:rFonts w:ascii="仿宋" w:hAnsi="仿宋"/>
        </w:rPr>
        <w:t>提交的响应文件，正本一份，副本</w:t>
      </w:r>
      <w:r>
        <w:rPr>
          <w:rFonts w:hint="eastAsia" w:ascii="仿宋" w:hAnsi="仿宋"/>
        </w:rPr>
        <w:t>二</w:t>
      </w:r>
      <w:r>
        <w:rPr>
          <w:rFonts w:ascii="仿宋" w:hAnsi="仿宋"/>
        </w:rPr>
        <w:t>份</w:t>
      </w:r>
      <w:r>
        <w:rPr>
          <w:rFonts w:hint="eastAsia" w:ascii="仿宋" w:hAnsi="仿宋"/>
        </w:rPr>
        <w:t>，与正本响应文件内容一致</w:t>
      </w:r>
      <w:r>
        <w:rPr>
          <w:rFonts w:ascii="仿宋" w:hAnsi="仿宋"/>
        </w:rPr>
        <w:t>。</w:t>
      </w:r>
    </w:p>
    <w:p>
      <w:pPr>
        <w:pStyle w:val="3"/>
        <w:spacing w:before="43" w:line="331" w:lineRule="auto"/>
        <w:ind w:right="384" w:rightChars="160" w:firstLine="480"/>
        <w:rPr>
          <w:rFonts w:ascii="仿宋" w:hAnsi="仿宋"/>
        </w:rPr>
      </w:pPr>
      <w:r>
        <w:rPr>
          <w:rFonts w:ascii="仿宋" w:hAnsi="仿宋"/>
          <w:spacing w:val="-1"/>
        </w:rPr>
        <w:t>2、如果我们的响应文件被接受，我们将履行响应文件中规定的每一项要求，并按我们</w:t>
      </w:r>
      <w:r>
        <w:rPr>
          <w:rFonts w:ascii="仿宋" w:hAnsi="仿宋"/>
        </w:rPr>
        <w:t>响应文件中的承诺按期、保质、保量提供服务。</w:t>
      </w:r>
    </w:p>
    <w:p>
      <w:pPr>
        <w:pStyle w:val="3"/>
        <w:spacing w:before="46" w:line="331" w:lineRule="auto"/>
        <w:ind w:left="603" w:right="384" w:rightChars="160"/>
        <w:rPr>
          <w:rFonts w:ascii="仿宋" w:hAnsi="仿宋"/>
        </w:rPr>
      </w:pPr>
      <w:r>
        <w:rPr>
          <w:rFonts w:ascii="仿宋" w:hAnsi="仿宋"/>
        </w:rPr>
        <w:t>3、我们理解，最低报价不是成交的唯一条件，你们有选择成交人的权利。</w:t>
      </w:r>
    </w:p>
    <w:p>
      <w:pPr>
        <w:pStyle w:val="3"/>
        <w:spacing w:before="46" w:line="331" w:lineRule="auto"/>
        <w:ind w:left="603" w:right="384" w:rightChars="160"/>
        <w:rPr>
          <w:rFonts w:ascii="仿宋" w:hAnsi="仿宋"/>
        </w:rPr>
      </w:pPr>
      <w:r>
        <w:rPr>
          <w:rFonts w:ascii="仿宋" w:hAnsi="仿宋"/>
        </w:rPr>
        <w:t>4、我方愿按《中华人民共和国民法典》履行自己的全部责任。</w:t>
      </w:r>
    </w:p>
    <w:p>
      <w:pPr>
        <w:pStyle w:val="3"/>
        <w:spacing w:before="43" w:line="331" w:lineRule="auto"/>
        <w:ind w:right="384" w:rightChars="160" w:firstLine="480"/>
        <w:rPr>
          <w:rFonts w:ascii="仿宋" w:hAnsi="仿宋"/>
        </w:rPr>
      </w:pPr>
      <w:r>
        <w:rPr>
          <w:rFonts w:ascii="仿宋" w:hAnsi="仿宋"/>
        </w:rPr>
        <w:t>5、我们同意按</w:t>
      </w:r>
      <w:r>
        <w:rPr>
          <w:rFonts w:hint="eastAsia" w:ascii="仿宋" w:hAnsi="仿宋"/>
        </w:rPr>
        <w:t>招标</w:t>
      </w:r>
      <w:r>
        <w:rPr>
          <w:rFonts w:ascii="仿宋" w:hAnsi="仿宋"/>
        </w:rPr>
        <w:t>文件规定交纳</w:t>
      </w:r>
      <w:r>
        <w:rPr>
          <w:rFonts w:hint="eastAsia" w:ascii="仿宋" w:hAnsi="仿宋"/>
        </w:rPr>
        <w:t>投标</w:t>
      </w:r>
      <w:r>
        <w:rPr>
          <w:rFonts w:ascii="仿宋" w:hAnsi="仿宋"/>
        </w:rPr>
        <w:t>保证金、公证费</w:t>
      </w:r>
      <w:r>
        <w:rPr>
          <w:rFonts w:hint="eastAsia" w:ascii="仿宋" w:hAnsi="仿宋"/>
        </w:rPr>
        <w:t>等相关费用</w:t>
      </w:r>
      <w:r>
        <w:rPr>
          <w:rFonts w:ascii="仿宋" w:hAnsi="仿宋"/>
        </w:rPr>
        <w:t>，遵守贵方有关竞标的各项规定。</w:t>
      </w:r>
    </w:p>
    <w:p>
      <w:pPr>
        <w:pStyle w:val="3"/>
        <w:spacing w:before="46" w:line="331" w:lineRule="auto"/>
        <w:ind w:left="603" w:right="384" w:rightChars="160"/>
        <w:rPr>
          <w:rFonts w:ascii="仿宋" w:hAnsi="仿宋"/>
        </w:rPr>
      </w:pPr>
      <w:r>
        <w:rPr>
          <w:rFonts w:ascii="仿宋" w:hAnsi="仿宋"/>
        </w:rPr>
        <w:t>6、我方的响应文件自</w:t>
      </w:r>
      <w:r>
        <w:rPr>
          <w:rFonts w:hint="eastAsia" w:ascii="仿宋" w:hAnsi="仿宋"/>
        </w:rPr>
        <w:t>开标</w:t>
      </w:r>
      <w:r>
        <w:rPr>
          <w:rFonts w:ascii="仿宋" w:hAnsi="仿宋"/>
        </w:rPr>
        <w:t>之日起有效期为</w:t>
      </w:r>
      <w:r>
        <w:rPr>
          <w:rFonts w:hint="eastAsia" w:ascii="仿宋" w:hAnsi="仿宋"/>
          <w:u w:val="single"/>
        </w:rPr>
        <w:t xml:space="preserve"> </w:t>
      </w:r>
      <w:r>
        <w:rPr>
          <w:rFonts w:hint="eastAsia" w:ascii="仿宋" w:hAnsi="仿宋"/>
          <w:u w:val="single"/>
          <w:lang w:val="en-US" w:eastAsia="zh-CN"/>
        </w:rPr>
        <w:t>3</w:t>
      </w:r>
      <w:bookmarkStart w:id="9" w:name="_GoBack"/>
      <w:bookmarkEnd w:id="9"/>
      <w:r>
        <w:rPr>
          <w:rFonts w:ascii="仿宋" w:hAnsi="仿宋"/>
          <w:u w:val="single"/>
        </w:rPr>
        <w:t>0</w:t>
      </w:r>
      <w:r>
        <w:rPr>
          <w:rFonts w:hint="eastAsia" w:ascii="仿宋" w:hAnsi="仿宋"/>
          <w:u w:val="single"/>
        </w:rPr>
        <w:t xml:space="preserve"> </w:t>
      </w:r>
      <w:r>
        <w:rPr>
          <w:rFonts w:ascii="仿宋" w:hAnsi="仿宋"/>
        </w:rPr>
        <w:t>日历天。</w:t>
      </w:r>
    </w:p>
    <w:p>
      <w:pPr>
        <w:pStyle w:val="3"/>
        <w:spacing w:before="46" w:line="331" w:lineRule="auto"/>
        <w:ind w:left="603" w:right="384" w:rightChars="160"/>
        <w:rPr>
          <w:rFonts w:ascii="仿宋" w:hAnsi="仿宋"/>
        </w:rPr>
      </w:pPr>
      <w:r>
        <w:rPr>
          <w:rFonts w:ascii="仿宋" w:hAnsi="仿宋"/>
        </w:rPr>
        <w:t>7、我方报价若未被采纳，</w:t>
      </w:r>
      <w:r>
        <w:rPr>
          <w:rFonts w:hint="eastAsia" w:ascii="仿宋" w:hAnsi="仿宋"/>
        </w:rPr>
        <w:t>采购人</w:t>
      </w:r>
      <w:r>
        <w:rPr>
          <w:rFonts w:ascii="仿宋" w:hAnsi="仿宋"/>
        </w:rPr>
        <w:t>有权不做任何解释；</w:t>
      </w:r>
    </w:p>
    <w:p>
      <w:pPr>
        <w:pStyle w:val="3"/>
        <w:spacing w:before="46" w:line="331" w:lineRule="auto"/>
        <w:ind w:left="603" w:right="384" w:rightChars="160"/>
        <w:rPr>
          <w:rFonts w:ascii="仿宋" w:hAnsi="仿宋"/>
        </w:rPr>
      </w:pPr>
      <w:r>
        <w:rPr>
          <w:rFonts w:ascii="仿宋" w:hAnsi="仿宋"/>
        </w:rPr>
        <w:t>8、与本报价有关的一切正式往来通讯请寄：</w:t>
      </w:r>
    </w:p>
    <w:p>
      <w:pPr>
        <w:pStyle w:val="3"/>
        <w:spacing w:before="46" w:line="320" w:lineRule="exact"/>
        <w:ind w:left="603" w:right="384" w:rightChars="160"/>
        <w:rPr>
          <w:rFonts w:ascii="仿宋" w:hAnsi="仿宋"/>
        </w:rPr>
      </w:pPr>
      <w:r>
        <w:rPr>
          <w:rFonts w:ascii="仿宋" w:hAnsi="仿宋"/>
        </w:rPr>
        <w:t>地址：</w:t>
      </w:r>
    </w:p>
    <w:p>
      <w:pPr>
        <w:pStyle w:val="3"/>
        <w:spacing w:before="46" w:line="320" w:lineRule="exact"/>
        <w:ind w:left="603" w:right="384" w:rightChars="160"/>
        <w:rPr>
          <w:rFonts w:ascii="仿宋" w:hAnsi="仿宋"/>
          <w:spacing w:val="-1"/>
        </w:rPr>
      </w:pPr>
      <w:r>
        <w:rPr>
          <w:rFonts w:ascii="仿宋" w:hAnsi="仿宋"/>
          <w:spacing w:val="-1"/>
        </w:rPr>
        <w:t>邮政编码：</w:t>
      </w:r>
    </w:p>
    <w:p>
      <w:pPr>
        <w:pStyle w:val="3"/>
        <w:spacing w:before="46" w:line="320" w:lineRule="exact"/>
        <w:ind w:left="603" w:right="384" w:rightChars="160"/>
        <w:rPr>
          <w:rFonts w:hint="eastAsia" w:ascii="仿宋" w:hAnsi="仿宋"/>
          <w:spacing w:val="-1"/>
        </w:rPr>
      </w:pPr>
      <w:r>
        <w:rPr>
          <w:rFonts w:hint="eastAsia" w:ascii="仿宋" w:hAnsi="仿宋"/>
          <w:spacing w:val="-1"/>
        </w:rPr>
        <w:t>联系人：</w:t>
      </w:r>
    </w:p>
    <w:p>
      <w:pPr>
        <w:pStyle w:val="3"/>
        <w:spacing w:before="46" w:line="320" w:lineRule="exact"/>
        <w:ind w:left="603" w:right="384" w:rightChars="160"/>
        <w:rPr>
          <w:rFonts w:ascii="仿宋" w:hAnsi="仿宋"/>
        </w:rPr>
      </w:pPr>
      <w:r>
        <w:rPr>
          <w:rFonts w:ascii="仿宋" w:hAnsi="仿宋"/>
          <w:spacing w:val="-1"/>
        </w:rPr>
        <w:t>电话：</w:t>
      </w:r>
    </w:p>
    <w:p>
      <w:pPr>
        <w:spacing w:before="10" w:line="320" w:lineRule="exact"/>
        <w:ind w:right="384" w:rightChars="160"/>
        <w:rPr>
          <w:rFonts w:ascii="仿宋" w:hAnsi="仿宋"/>
          <w:sz w:val="13"/>
          <w:szCs w:val="13"/>
        </w:rPr>
      </w:pPr>
    </w:p>
    <w:p>
      <w:pPr>
        <w:pStyle w:val="3"/>
        <w:tabs>
          <w:tab w:val="left" w:pos="3062"/>
        </w:tabs>
        <w:spacing w:line="480" w:lineRule="auto"/>
        <w:ind w:left="125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供应商：</w:t>
      </w:r>
      <w:r>
        <w:rPr>
          <w:rFonts w:ascii="仿宋" w:hAnsi="仿宋"/>
          <w:u w:val="single" w:color="000000"/>
        </w:rPr>
        <w:tab/>
      </w:r>
      <w:r>
        <w:rPr>
          <w:rFonts w:ascii="仿宋" w:hAnsi="仿宋"/>
          <w:spacing w:val="-1"/>
        </w:rPr>
        <w:t>（盖章）</w:t>
      </w:r>
    </w:p>
    <w:p>
      <w:pPr>
        <w:pStyle w:val="3"/>
        <w:tabs>
          <w:tab w:val="left" w:pos="6782"/>
          <w:tab w:val="left" w:pos="7683"/>
          <w:tab w:val="left" w:pos="8403"/>
        </w:tabs>
        <w:spacing w:before="194" w:line="331" w:lineRule="auto"/>
        <w:ind w:left="5523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日期：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年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月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</w:rPr>
        <w:t>日</w:t>
      </w:r>
    </w:p>
    <w:p>
      <w:pPr>
        <w:spacing w:line="331" w:lineRule="auto"/>
        <w:rPr>
          <w:rFonts w:ascii="仿宋" w:hAnsi="仿宋" w:cs="宋体"/>
          <w:sz w:val="21"/>
          <w:szCs w:val="21"/>
        </w:rPr>
        <w:sectPr>
          <w:footerReference r:id="rId3" w:type="default"/>
          <w:pgSz w:w="11910" w:h="16840"/>
          <w:pgMar w:top="1180" w:right="960" w:bottom="1360" w:left="1240" w:header="939" w:footer="1170" w:gutter="0"/>
          <w:cols w:space="720" w:num="1"/>
        </w:sectPr>
      </w:pPr>
    </w:p>
    <w:p>
      <w:pPr>
        <w:rPr>
          <w:rFonts w:hint="eastAsia"/>
        </w:rPr>
      </w:pPr>
      <w:r>
        <w:rPr>
          <w:rFonts w:hint="eastAsia"/>
        </w:rPr>
        <w:t>附件</w:t>
      </w:r>
      <w:r>
        <w:t>4</w:t>
      </w:r>
      <w:r>
        <w:rPr>
          <w:rFonts w:hint="eastAsia"/>
        </w:rPr>
        <w:t>：</w:t>
      </w:r>
    </w:p>
    <w:p>
      <w:pPr>
        <w:jc w:val="center"/>
        <w:rPr>
          <w:b/>
          <w:bCs/>
        </w:rPr>
      </w:pPr>
      <w:r>
        <w:rPr>
          <w:b/>
          <w:bCs/>
        </w:rPr>
        <w:t>报价一览表</w:t>
      </w:r>
    </w:p>
    <w:p>
      <w:pPr>
        <w:spacing w:before="9" w:line="331" w:lineRule="auto"/>
        <w:rPr>
          <w:rFonts w:ascii="仿宋" w:hAnsi="仿宋" w:cs="宋体"/>
          <w:b/>
          <w:bCs/>
          <w:sz w:val="7"/>
          <w:szCs w:val="7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64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9" w:line="331" w:lineRule="auto"/>
              <w:rPr>
                <w:rFonts w:ascii="仿宋" w:hAnsi="仿宋" w:eastAsia="仿宋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31" w:lineRule="auto"/>
              <w:ind w:left="95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项目名称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31" w:lineRule="auto"/>
              <w:jc w:val="center"/>
              <w:rPr>
                <w:rFonts w:ascii="仿宋" w:hAnsi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" w:line="331" w:lineRule="auto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</w:p>
          <w:p>
            <w:pPr>
              <w:pStyle w:val="9"/>
              <w:spacing w:line="331" w:lineRule="auto"/>
              <w:ind w:left="83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供应商名称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31" w:lineRule="auto"/>
              <w:jc w:val="center"/>
              <w:rPr>
                <w:rFonts w:ascii="仿宋" w:hAnsi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exac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31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报价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2021"/>
                <w:tab w:val="left" w:pos="2981"/>
              </w:tabs>
              <w:spacing w:line="331" w:lineRule="auto"/>
              <w:rPr>
                <w:rFonts w:ascii="仿宋" w:hAnsi="仿宋" w:eastAsia="仿宋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1"/>
                <w:sz w:val="24"/>
                <w:szCs w:val="24"/>
                <w:lang w:eastAsia="zh-CN"/>
              </w:rPr>
              <w:t>（大写）：</w:t>
            </w:r>
            <w:r>
              <w:rPr>
                <w:rFonts w:hint="eastAsia" w:ascii="仿宋" w:hAnsi="仿宋" w:eastAsia="仿宋"/>
                <w:spacing w:val="1"/>
                <w:sz w:val="24"/>
                <w:szCs w:val="24"/>
                <w:u w:val="single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spacing w:val="1"/>
                <w:sz w:val="24"/>
                <w:szCs w:val="24"/>
                <w:lang w:eastAsia="zh-CN"/>
              </w:rPr>
              <w:t>；</w:t>
            </w:r>
          </w:p>
          <w:p>
            <w:pPr>
              <w:pStyle w:val="9"/>
              <w:tabs>
                <w:tab w:val="left" w:pos="2021"/>
                <w:tab w:val="left" w:pos="2981"/>
              </w:tabs>
              <w:spacing w:line="331" w:lineRule="auto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1"/>
                <w:sz w:val="24"/>
                <w:szCs w:val="24"/>
                <w:lang w:eastAsia="zh-CN"/>
              </w:rPr>
              <w:t>（小写）：</w:t>
            </w:r>
            <w:r>
              <w:rPr>
                <w:rFonts w:hint="eastAsia" w:ascii="仿宋" w:hAnsi="仿宋" w:eastAsia="仿宋"/>
                <w:spacing w:val="1"/>
                <w:sz w:val="24"/>
                <w:szCs w:val="24"/>
                <w:u w:val="single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spacing w:val="1"/>
                <w:sz w:val="24"/>
                <w:szCs w:val="24"/>
                <w:lang w:eastAsia="zh-CN"/>
              </w:rPr>
              <w:t>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exac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6" w:line="331" w:lineRule="auto"/>
              <w:rPr>
                <w:rFonts w:ascii="仿宋" w:hAnsi="仿宋" w:eastAsia="仿宋" w:cs="宋体"/>
                <w:b/>
                <w:bCs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line="331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服务期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021"/>
                <w:tab w:val="left" w:pos="2981"/>
              </w:tabs>
              <w:spacing w:line="331" w:lineRule="auto"/>
              <w:rPr>
                <w:rFonts w:ascii="仿宋" w:hAnsi="仿宋"/>
                <w:spacing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29" w:line="331" w:lineRule="auto"/>
              <w:ind w:left="833" w:right="174" w:hanging="540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对采购文件及合同条款的认同程度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31" w:lineRule="auto"/>
              <w:jc w:val="center"/>
              <w:rPr>
                <w:rFonts w:ascii="仿宋" w:hAnsi="仿宋"/>
              </w:rPr>
            </w:pPr>
          </w:p>
        </w:tc>
      </w:tr>
    </w:tbl>
    <w:p>
      <w:pPr>
        <w:spacing w:before="8" w:line="331" w:lineRule="auto"/>
        <w:rPr>
          <w:rFonts w:ascii="仿宋" w:hAnsi="仿宋" w:cs="宋体"/>
          <w:b/>
          <w:bCs/>
          <w:sz w:val="19"/>
          <w:szCs w:val="19"/>
        </w:rPr>
      </w:pPr>
    </w:p>
    <w:p>
      <w:pPr>
        <w:pStyle w:val="3"/>
        <w:tabs>
          <w:tab w:val="left" w:pos="3062"/>
        </w:tabs>
        <w:spacing w:line="480" w:lineRule="auto"/>
        <w:ind w:left="125"/>
        <w:rPr>
          <w:rFonts w:ascii="仿宋" w:hAnsi="仿宋"/>
          <w:spacing w:val="-1"/>
        </w:rPr>
      </w:pPr>
    </w:p>
    <w:p>
      <w:pPr>
        <w:pStyle w:val="3"/>
        <w:tabs>
          <w:tab w:val="left" w:pos="3062"/>
        </w:tabs>
        <w:spacing w:line="480" w:lineRule="auto"/>
        <w:ind w:left="125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供应商：</w:t>
      </w:r>
      <w:r>
        <w:rPr>
          <w:rFonts w:ascii="仿宋" w:hAnsi="仿宋"/>
          <w:u w:val="single" w:color="000000"/>
        </w:rPr>
        <w:tab/>
      </w:r>
      <w:r>
        <w:rPr>
          <w:rFonts w:ascii="仿宋" w:hAnsi="仿宋"/>
          <w:spacing w:val="-1"/>
        </w:rPr>
        <w:t>（盖章）</w:t>
      </w:r>
    </w:p>
    <w:p>
      <w:pPr>
        <w:pStyle w:val="3"/>
        <w:tabs>
          <w:tab w:val="left" w:pos="6782"/>
          <w:tab w:val="left" w:pos="7683"/>
          <w:tab w:val="left" w:pos="8403"/>
        </w:tabs>
        <w:spacing w:before="194" w:line="331" w:lineRule="auto"/>
        <w:ind w:left="5523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日期：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年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月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</w:rPr>
        <w:t>日</w:t>
      </w:r>
    </w:p>
    <w:p>
      <w:pPr>
        <w:spacing w:line="331" w:lineRule="auto"/>
        <w:rPr>
          <w:rFonts w:ascii="仿宋" w:hAnsi="仿宋"/>
        </w:rPr>
        <w:sectPr>
          <w:footerReference r:id="rId4" w:type="default"/>
          <w:pgSz w:w="11910" w:h="16840"/>
          <w:pgMar w:top="1180" w:right="960" w:bottom="1360" w:left="1240" w:header="939" w:footer="1170" w:gutter="0"/>
          <w:cols w:space="720" w:num="1"/>
        </w:sectPr>
      </w:pPr>
    </w:p>
    <w:p>
      <w:r>
        <w:rPr>
          <w:rFonts w:hint="eastAsia"/>
        </w:rPr>
        <w:t>附件5：</w:t>
      </w:r>
    </w:p>
    <w:p>
      <w:pPr>
        <w:jc w:val="center"/>
        <w:rPr>
          <w:b/>
          <w:bCs/>
        </w:rPr>
      </w:pPr>
      <w:bookmarkStart w:id="0" w:name="_Toc4078"/>
      <w:bookmarkStart w:id="1" w:name="_Toc10312"/>
      <w:bookmarkStart w:id="2" w:name="_Toc511656676"/>
      <w:bookmarkStart w:id="3" w:name="_Toc430159260"/>
      <w:r>
        <w:rPr>
          <w:rFonts w:hint="eastAsia"/>
          <w:b/>
          <w:bCs/>
        </w:rPr>
        <w:t>法定代表人身份证明</w:t>
      </w:r>
      <w:bookmarkEnd w:id="0"/>
      <w:bookmarkEnd w:id="1"/>
      <w:bookmarkEnd w:id="2"/>
      <w:bookmarkEnd w:id="3"/>
    </w:p>
    <w:p>
      <w:pPr>
        <w:spacing w:line="360" w:lineRule="auto"/>
        <w:rPr>
          <w:rFonts w:ascii="仿宋" w:hAnsi="仿宋"/>
        </w:rPr>
      </w:pP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供 应 商：</w:t>
      </w:r>
      <w:r>
        <w:rPr>
          <w:rFonts w:hint="eastAsia" w:ascii="仿宋" w:hAnsi="仿宋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单位性质：</w:t>
      </w:r>
      <w:r>
        <w:rPr>
          <w:rFonts w:hint="eastAsia" w:ascii="仿宋" w:hAnsi="仿宋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地    址：</w:t>
      </w:r>
      <w:r>
        <w:rPr>
          <w:rFonts w:hint="eastAsia" w:ascii="仿宋" w:hAnsi="仿宋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成立时间：</w:t>
      </w:r>
      <w:r>
        <w:rPr>
          <w:rFonts w:hint="eastAsia" w:ascii="仿宋" w:hAnsi="仿宋"/>
          <w:u w:val="single"/>
        </w:rPr>
        <w:t xml:space="preserve">                 </w:t>
      </w:r>
      <w:r>
        <w:rPr>
          <w:rFonts w:hint="eastAsia" w:ascii="仿宋" w:hAnsi="仿宋"/>
        </w:rPr>
        <w:t>年</w:t>
      </w:r>
      <w:r>
        <w:rPr>
          <w:rFonts w:hint="eastAsia" w:ascii="仿宋" w:hAnsi="仿宋"/>
          <w:u w:val="single"/>
        </w:rPr>
        <w:t xml:space="preserve">              </w:t>
      </w:r>
      <w:r>
        <w:rPr>
          <w:rFonts w:hint="eastAsia" w:ascii="仿宋" w:hAnsi="仿宋"/>
        </w:rPr>
        <w:t>月</w:t>
      </w:r>
      <w:r>
        <w:rPr>
          <w:rFonts w:hint="eastAsia" w:ascii="仿宋" w:hAnsi="仿宋"/>
          <w:u w:val="single"/>
        </w:rPr>
        <w:t xml:space="preserve">              </w:t>
      </w:r>
      <w:r>
        <w:rPr>
          <w:rFonts w:hint="eastAsia" w:ascii="仿宋" w:hAnsi="仿宋"/>
        </w:rPr>
        <w:t>日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经营期限：</w:t>
      </w:r>
      <w:r>
        <w:rPr>
          <w:rFonts w:hint="eastAsia" w:ascii="仿宋" w:hAnsi="仿宋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姓    名：</w:t>
      </w:r>
      <w:r>
        <w:rPr>
          <w:rFonts w:hint="eastAsia" w:ascii="仿宋" w:hAnsi="仿宋"/>
          <w:u w:val="single"/>
        </w:rPr>
        <w:t xml:space="preserve">                          </w:t>
      </w:r>
      <w:r>
        <w:rPr>
          <w:rFonts w:hint="eastAsia" w:ascii="仿宋" w:hAnsi="仿宋"/>
        </w:rPr>
        <w:t>性        别：</w:t>
      </w:r>
      <w:r>
        <w:rPr>
          <w:rFonts w:hint="eastAsia" w:ascii="仿宋" w:hAnsi="仿宋"/>
          <w:u w:val="single"/>
        </w:rPr>
        <w:t xml:space="preserve">                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年    龄：</w:t>
      </w:r>
      <w:r>
        <w:rPr>
          <w:rFonts w:hint="eastAsia" w:ascii="仿宋" w:hAnsi="仿宋"/>
          <w:u w:val="single"/>
        </w:rPr>
        <w:t xml:space="preserve">                          </w:t>
      </w:r>
      <w:r>
        <w:rPr>
          <w:rFonts w:hint="eastAsia" w:ascii="仿宋" w:hAnsi="仿宋"/>
        </w:rPr>
        <w:t>职        务：</w:t>
      </w:r>
      <w:r>
        <w:rPr>
          <w:rFonts w:hint="eastAsia" w:ascii="仿宋" w:hAnsi="仿宋"/>
          <w:u w:val="single"/>
        </w:rPr>
        <w:t xml:space="preserve">                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系</w:t>
      </w:r>
      <w:r>
        <w:rPr>
          <w:rFonts w:hint="eastAsia" w:ascii="仿宋" w:hAnsi="仿宋"/>
          <w:u w:val="single"/>
        </w:rPr>
        <w:t xml:space="preserve">                                                 </w:t>
      </w:r>
      <w:r>
        <w:rPr>
          <w:rFonts w:hint="eastAsia" w:ascii="仿宋" w:hAnsi="仿宋"/>
        </w:rPr>
        <w:t>（供应商名称）的法定代表人。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特此证明。</w:t>
      </w:r>
    </w:p>
    <w:p>
      <w:pPr>
        <w:spacing w:line="360" w:lineRule="auto"/>
        <w:rPr>
          <w:rFonts w:ascii="仿宋" w:hAnsi="仿宋"/>
        </w:rPr>
      </w:pPr>
    </w:p>
    <w:p>
      <w:pPr>
        <w:spacing w:line="500" w:lineRule="exact"/>
        <w:ind w:left="1997" w:leftChars="832" w:firstLine="470" w:firstLineChars="196"/>
        <w:rPr>
          <w:rFonts w:ascii="仿宋" w:hAnsi="仿宋"/>
        </w:rPr>
      </w:pPr>
    </w:p>
    <w:p>
      <w:pPr>
        <w:spacing w:line="500" w:lineRule="exact"/>
        <w:ind w:left="1787" w:leftChars="136" w:hanging="1461" w:hangingChars="609"/>
        <w:rPr>
          <w:rFonts w:ascii="仿宋" w:hAnsi="仿宋"/>
        </w:rPr>
      </w:pPr>
      <w:r>
        <w:rPr>
          <w:rFonts w:hint="eastAsia" w:ascii="仿宋" w:hAnsi="仿宋"/>
        </w:rPr>
        <w:t>附：法定代表人身份证复印件</w:t>
      </w:r>
    </w:p>
    <w:p>
      <w:pPr>
        <w:spacing w:line="360" w:lineRule="auto"/>
        <w:rPr>
          <w:rFonts w:ascii="仿宋" w:hAnsi="仿宋"/>
        </w:rPr>
      </w:pPr>
    </w:p>
    <w:p>
      <w:pPr>
        <w:spacing w:line="360" w:lineRule="auto"/>
        <w:rPr>
          <w:rFonts w:ascii="仿宋" w:hAnsi="仿宋"/>
        </w:rPr>
      </w:pPr>
    </w:p>
    <w:p>
      <w:pPr>
        <w:spacing w:line="360" w:lineRule="auto"/>
        <w:rPr>
          <w:rFonts w:ascii="仿宋" w:hAnsi="仿宋"/>
        </w:rPr>
      </w:pPr>
    </w:p>
    <w:p>
      <w:pPr>
        <w:pStyle w:val="3"/>
        <w:tabs>
          <w:tab w:val="left" w:pos="3062"/>
        </w:tabs>
        <w:spacing w:line="480" w:lineRule="auto"/>
        <w:ind w:left="125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供应商：</w:t>
      </w:r>
      <w:r>
        <w:rPr>
          <w:rFonts w:ascii="仿宋" w:hAnsi="仿宋"/>
          <w:u w:val="single" w:color="000000"/>
        </w:rPr>
        <w:tab/>
      </w:r>
      <w:r>
        <w:rPr>
          <w:rFonts w:ascii="仿宋" w:hAnsi="仿宋"/>
          <w:spacing w:val="-1"/>
        </w:rPr>
        <w:t>（盖章）</w:t>
      </w:r>
    </w:p>
    <w:p>
      <w:pPr>
        <w:pStyle w:val="3"/>
        <w:tabs>
          <w:tab w:val="left" w:pos="6782"/>
          <w:tab w:val="left" w:pos="7683"/>
          <w:tab w:val="left" w:pos="8403"/>
        </w:tabs>
        <w:spacing w:before="194" w:line="331" w:lineRule="auto"/>
        <w:ind w:left="5523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日期：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年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月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</w:rPr>
        <w:t>日</w:t>
      </w:r>
    </w:p>
    <w:p>
      <w:pPr>
        <w:rPr>
          <w:sz w:val="21"/>
        </w:rPr>
      </w:pPr>
      <w:r>
        <w:br w:type="page"/>
      </w:r>
      <w:r>
        <w:rPr>
          <w:rFonts w:hint="eastAsia"/>
        </w:rPr>
        <w:t>附件</w:t>
      </w:r>
      <w:r>
        <w:t>6</w:t>
      </w:r>
      <w:r>
        <w:rPr>
          <w:rFonts w:hint="eastAsia"/>
        </w:rPr>
        <w:t>：</w:t>
      </w:r>
    </w:p>
    <w:p>
      <w:pPr>
        <w:jc w:val="center"/>
        <w:rPr>
          <w:b/>
          <w:bCs/>
        </w:rPr>
      </w:pPr>
      <w:bookmarkStart w:id="4" w:name="_Toc12043"/>
      <w:bookmarkStart w:id="5" w:name="_Toc26808"/>
      <w:bookmarkStart w:id="6" w:name="_Toc511656677"/>
      <w:bookmarkStart w:id="7" w:name="_Toc430159261"/>
      <w:r>
        <w:rPr>
          <w:rFonts w:hint="eastAsia"/>
          <w:b/>
          <w:bCs/>
        </w:rPr>
        <w:t>授权委托书</w:t>
      </w:r>
      <w:bookmarkEnd w:id="4"/>
      <w:bookmarkEnd w:id="5"/>
      <w:bookmarkEnd w:id="6"/>
      <w:bookmarkEnd w:id="7"/>
    </w:p>
    <w:p>
      <w:pPr>
        <w:rPr>
          <w:rFonts w:ascii="仿宋" w:hAnsi="仿宋"/>
        </w:rPr>
      </w:pPr>
    </w:p>
    <w:p>
      <w:pPr>
        <w:spacing w:line="360" w:lineRule="auto"/>
        <w:ind w:firstLine="480" w:firstLineChars="200"/>
        <w:rPr>
          <w:rFonts w:ascii="仿宋" w:hAnsi="仿宋"/>
        </w:rPr>
      </w:pPr>
      <w:r>
        <w:rPr>
          <w:rFonts w:hint="eastAsia" w:ascii="仿宋" w:hAnsi="仿宋"/>
        </w:rPr>
        <w:t>本人</w:t>
      </w:r>
      <w:r>
        <w:rPr>
          <w:rFonts w:hint="eastAsia" w:ascii="仿宋" w:hAnsi="仿宋"/>
          <w:u w:val="single"/>
        </w:rPr>
        <w:t xml:space="preserve">         </w:t>
      </w:r>
      <w:r>
        <w:rPr>
          <w:rFonts w:hint="eastAsia" w:ascii="仿宋" w:hAnsi="仿宋"/>
        </w:rPr>
        <w:t>（姓名）系</w:t>
      </w:r>
      <w:r>
        <w:rPr>
          <w:rFonts w:hint="eastAsia" w:ascii="仿宋" w:hAnsi="仿宋"/>
          <w:u w:val="single"/>
        </w:rPr>
        <w:t xml:space="preserve">                          </w:t>
      </w:r>
      <w:r>
        <w:rPr>
          <w:rFonts w:hint="eastAsia" w:ascii="仿宋" w:hAnsi="仿宋"/>
        </w:rPr>
        <w:t>（供应商名称）的法定代表人，现委托</w:t>
      </w:r>
      <w:r>
        <w:rPr>
          <w:rFonts w:hint="eastAsia" w:ascii="仿宋" w:hAnsi="仿宋"/>
          <w:u w:val="single"/>
        </w:rPr>
        <w:t xml:space="preserve">      </w:t>
      </w:r>
      <w:r>
        <w:rPr>
          <w:rFonts w:hint="eastAsia" w:ascii="仿宋" w:hAnsi="仿宋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/>
          <w:u w:val="single"/>
        </w:rPr>
        <w:t xml:space="preserve">             </w:t>
      </w:r>
      <w:r>
        <w:rPr>
          <w:rFonts w:hint="eastAsia" w:ascii="仿宋" w:hAnsi="仿宋"/>
        </w:rPr>
        <w:t>（项目名称）的响应文件、签订合同和处理有关事宜，其法律后果由我方承担。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委托期限：  </w:t>
      </w:r>
      <w:r>
        <w:rPr>
          <w:rFonts w:hint="eastAsia" w:ascii="仿宋" w:hAnsi="仿宋"/>
          <w:u w:val="single"/>
        </w:rPr>
        <w:t xml:space="preserve">                  </w:t>
      </w:r>
      <w:r>
        <w:rPr>
          <w:rFonts w:hint="eastAsia" w:ascii="仿宋" w:hAnsi="仿宋"/>
        </w:rPr>
        <w:t>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代理人无转委托权。</w:t>
      </w:r>
    </w:p>
    <w:p>
      <w:pPr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附：代理人身份证复印件</w:t>
      </w:r>
    </w:p>
    <w:p>
      <w:pPr>
        <w:rPr>
          <w:rFonts w:ascii="仿宋" w:hAnsi="仿宋"/>
        </w:rPr>
      </w:pPr>
    </w:p>
    <w:p>
      <w:pPr>
        <w:spacing w:line="500" w:lineRule="exact"/>
        <w:ind w:left="1997" w:leftChars="832" w:firstLine="470" w:firstLineChars="196"/>
        <w:rPr>
          <w:rFonts w:ascii="仿宋" w:hAnsi="仿宋"/>
        </w:rPr>
      </w:pPr>
    </w:p>
    <w:p>
      <w:pPr>
        <w:spacing w:line="600" w:lineRule="auto"/>
        <w:rPr>
          <w:rFonts w:ascii="仿宋" w:hAnsi="仿宋"/>
        </w:rPr>
      </w:pPr>
      <w:r>
        <w:rPr>
          <w:rFonts w:hint="eastAsia" w:ascii="仿宋" w:hAnsi="仿宋"/>
        </w:rPr>
        <w:t>供应商：</w:t>
      </w:r>
      <w:r>
        <w:rPr>
          <w:rFonts w:hint="eastAsia" w:ascii="仿宋" w:hAnsi="仿宋"/>
          <w:u w:val="single"/>
        </w:rPr>
        <w:t xml:space="preserve">                            </w:t>
      </w:r>
      <w:r>
        <w:rPr>
          <w:rFonts w:hint="eastAsia" w:ascii="仿宋" w:hAnsi="仿宋"/>
        </w:rPr>
        <w:t>（盖单位章）</w:t>
      </w:r>
    </w:p>
    <w:p>
      <w:pPr>
        <w:spacing w:line="600" w:lineRule="auto"/>
        <w:rPr>
          <w:rFonts w:ascii="仿宋" w:hAnsi="仿宋"/>
        </w:rPr>
      </w:pPr>
      <w:r>
        <w:rPr>
          <w:rFonts w:hint="eastAsia" w:ascii="仿宋" w:hAnsi="仿宋"/>
        </w:rPr>
        <w:t>法定代表人：</w:t>
      </w:r>
      <w:r>
        <w:rPr>
          <w:rFonts w:hint="eastAsia" w:ascii="仿宋" w:hAnsi="仿宋"/>
          <w:u w:val="single"/>
        </w:rPr>
        <w:t xml:space="preserve">                            </w:t>
      </w:r>
      <w:r>
        <w:rPr>
          <w:rFonts w:hint="eastAsia" w:ascii="仿宋" w:hAnsi="仿宋"/>
        </w:rPr>
        <w:t>（签字或盖章）</w:t>
      </w:r>
    </w:p>
    <w:p>
      <w:pPr>
        <w:spacing w:line="600" w:lineRule="auto"/>
        <w:rPr>
          <w:rFonts w:ascii="仿宋" w:hAnsi="仿宋"/>
          <w:u w:val="single"/>
        </w:rPr>
      </w:pPr>
      <w:r>
        <w:rPr>
          <w:rFonts w:hint="eastAsia" w:ascii="仿宋" w:hAnsi="仿宋"/>
        </w:rPr>
        <w:t>身份证号码：</w:t>
      </w:r>
      <w:r>
        <w:rPr>
          <w:rFonts w:hint="eastAsia" w:ascii="仿宋" w:hAnsi="仿宋"/>
          <w:u w:val="single"/>
        </w:rPr>
        <w:t xml:space="preserve">                            </w:t>
      </w:r>
    </w:p>
    <w:p>
      <w:pPr>
        <w:spacing w:line="600" w:lineRule="auto"/>
        <w:rPr>
          <w:rFonts w:ascii="仿宋" w:hAnsi="仿宋"/>
        </w:rPr>
      </w:pPr>
      <w:r>
        <w:rPr>
          <w:rFonts w:hint="eastAsia" w:ascii="仿宋" w:hAnsi="仿宋"/>
        </w:rPr>
        <w:t>委托代理人：</w:t>
      </w:r>
      <w:r>
        <w:rPr>
          <w:rFonts w:hint="eastAsia" w:ascii="仿宋" w:hAnsi="仿宋"/>
          <w:u w:val="single"/>
        </w:rPr>
        <w:t xml:space="preserve">                            </w:t>
      </w:r>
      <w:r>
        <w:rPr>
          <w:rFonts w:hint="eastAsia" w:ascii="仿宋" w:hAnsi="仿宋"/>
        </w:rPr>
        <w:t>（签字或盖章）</w:t>
      </w:r>
    </w:p>
    <w:p>
      <w:pPr>
        <w:spacing w:line="600" w:lineRule="auto"/>
        <w:rPr>
          <w:rFonts w:ascii="仿宋" w:hAnsi="仿宋"/>
          <w:u w:val="single"/>
        </w:rPr>
      </w:pPr>
      <w:r>
        <w:rPr>
          <w:rFonts w:hint="eastAsia" w:ascii="仿宋" w:hAnsi="仿宋"/>
        </w:rPr>
        <w:t>身份证号码：</w:t>
      </w:r>
      <w:r>
        <w:rPr>
          <w:rFonts w:hint="eastAsia" w:ascii="仿宋" w:hAnsi="仿宋"/>
          <w:u w:val="single"/>
        </w:rPr>
        <w:t xml:space="preserve">                            </w:t>
      </w:r>
    </w:p>
    <w:p>
      <w:pPr>
        <w:rPr>
          <w:rFonts w:ascii="仿宋" w:hAnsi="仿宋"/>
        </w:rPr>
      </w:pPr>
    </w:p>
    <w:p>
      <w:pPr>
        <w:spacing w:line="500" w:lineRule="exact"/>
        <w:ind w:left="1997" w:leftChars="832" w:firstLine="470" w:firstLineChars="196"/>
        <w:rPr>
          <w:rFonts w:ascii="仿宋" w:hAnsi="仿宋"/>
        </w:rPr>
      </w:pPr>
    </w:p>
    <w:p>
      <w:pPr>
        <w:spacing w:line="500" w:lineRule="exact"/>
        <w:ind w:left="1997" w:leftChars="832" w:firstLine="470" w:firstLineChars="196"/>
        <w:rPr>
          <w:rFonts w:ascii="仿宋" w:hAnsi="仿宋"/>
        </w:rPr>
      </w:pPr>
    </w:p>
    <w:p>
      <w:pPr>
        <w:jc w:val="right"/>
        <w:rPr>
          <w:rFonts w:ascii="仿宋" w:hAnsi="仿宋"/>
          <w:b/>
        </w:rPr>
      </w:pPr>
      <w:r>
        <w:rPr>
          <w:rFonts w:hint="eastAsia" w:ascii="仿宋" w:hAnsi="仿宋"/>
          <w:b/>
          <w:u w:val="single"/>
        </w:rPr>
        <w:t xml:space="preserve">        </w:t>
      </w:r>
      <w:r>
        <w:rPr>
          <w:rFonts w:hint="eastAsia" w:ascii="仿宋" w:hAnsi="仿宋"/>
          <w:b/>
        </w:rPr>
        <w:t>年</w:t>
      </w:r>
      <w:r>
        <w:rPr>
          <w:rFonts w:hint="eastAsia" w:ascii="仿宋" w:hAnsi="仿宋"/>
          <w:b/>
          <w:u w:val="single"/>
        </w:rPr>
        <w:t xml:space="preserve">        </w:t>
      </w:r>
      <w:r>
        <w:rPr>
          <w:rFonts w:hint="eastAsia" w:ascii="仿宋" w:hAnsi="仿宋"/>
          <w:b/>
        </w:rPr>
        <w:t>月</w:t>
      </w:r>
      <w:r>
        <w:rPr>
          <w:rFonts w:hint="eastAsia" w:ascii="仿宋" w:hAnsi="仿宋"/>
          <w:b/>
          <w:u w:val="single"/>
        </w:rPr>
        <w:t xml:space="preserve">        </w:t>
      </w:r>
      <w:r>
        <w:rPr>
          <w:rFonts w:hint="eastAsia" w:ascii="仿宋" w:hAnsi="仿宋"/>
          <w:b/>
        </w:rPr>
        <w:t>日</w:t>
      </w:r>
    </w:p>
    <w:p>
      <w:pPr>
        <w:ind w:right="384" w:rightChars="160"/>
        <w:rPr>
          <w:rFonts w:ascii="仿宋" w:hAnsi="仿宋"/>
          <w:b/>
          <w:bCs/>
        </w:rPr>
      </w:pPr>
    </w:p>
    <w:p>
      <w:pPr>
        <w:ind w:right="384" w:rightChars="160"/>
        <w:rPr>
          <w:rFonts w:ascii="仿宋" w:hAnsi="仿宋"/>
          <w:b/>
          <w:bCs/>
        </w:rPr>
      </w:pPr>
    </w:p>
    <w:p>
      <w:pPr>
        <w:ind w:right="384" w:rightChars="160"/>
        <w:rPr>
          <w:rFonts w:ascii="仿宋" w:hAnsi="仿宋"/>
          <w:b/>
          <w:bCs/>
        </w:rPr>
      </w:pPr>
      <w:r>
        <w:rPr>
          <w:rFonts w:hint="eastAsia" w:ascii="仿宋" w:hAnsi="仿宋"/>
          <w:b/>
          <w:bCs/>
        </w:rPr>
        <w:t>注</w:t>
      </w:r>
      <w:r>
        <w:rPr>
          <w:rFonts w:ascii="仿宋" w:hAnsi="仿宋"/>
          <w:b/>
          <w:bCs/>
        </w:rPr>
        <w:t>：</w:t>
      </w:r>
      <w:r>
        <w:rPr>
          <w:rFonts w:hint="eastAsia" w:ascii="仿宋" w:hAnsi="仿宋"/>
          <w:b/>
          <w:bCs/>
        </w:rPr>
        <w:t>法定代表</w:t>
      </w:r>
      <w:r>
        <w:rPr>
          <w:rFonts w:ascii="仿宋" w:hAnsi="仿宋"/>
          <w:b/>
          <w:bCs/>
        </w:rPr>
        <w:t>人参加的可不提供授权委托书</w:t>
      </w:r>
    </w:p>
    <w:p>
      <w:pPr>
        <w:spacing w:line="331" w:lineRule="auto"/>
        <w:rPr>
          <w:rFonts w:ascii="仿宋" w:hAnsi="仿宋" w:cs="宋体"/>
          <w:b/>
          <w:bCs/>
          <w:sz w:val="20"/>
          <w:szCs w:val="20"/>
        </w:rPr>
      </w:pPr>
    </w:p>
    <w:p>
      <w:pPr>
        <w:spacing w:line="331" w:lineRule="auto"/>
        <w:rPr>
          <w:rFonts w:ascii="仿宋" w:hAnsi="仿宋" w:cs="宋体"/>
          <w:b/>
          <w:bCs/>
          <w:sz w:val="20"/>
          <w:szCs w:val="20"/>
        </w:rPr>
      </w:pPr>
    </w:p>
    <w:p>
      <w:pPr>
        <w:spacing w:line="331" w:lineRule="auto"/>
        <w:rPr>
          <w:rFonts w:ascii="仿宋" w:hAnsi="仿宋" w:cs="宋体"/>
          <w:b/>
          <w:bCs/>
          <w:sz w:val="20"/>
          <w:szCs w:val="20"/>
        </w:rPr>
      </w:pPr>
    </w:p>
    <w:p>
      <w:r>
        <w:br w:type="page"/>
      </w:r>
      <w:r>
        <w:rPr>
          <w:rFonts w:hint="eastAsia"/>
        </w:rPr>
        <w:t>附件</w:t>
      </w:r>
      <w:r>
        <w:t>7</w:t>
      </w:r>
      <w:r>
        <w:rPr>
          <w:rFonts w:hint="eastAsia"/>
        </w:rPr>
        <w:t>：</w:t>
      </w:r>
    </w:p>
    <w:p>
      <w:pPr>
        <w:rPr>
          <w:rFonts w:cs="宋体"/>
          <w:b/>
          <w:bCs/>
          <w:sz w:val="20"/>
          <w:szCs w:val="20"/>
        </w:rPr>
      </w:pPr>
    </w:p>
    <w:p>
      <w:pPr>
        <w:jc w:val="center"/>
        <w:rPr>
          <w:b/>
          <w:bCs/>
        </w:rPr>
      </w:pPr>
      <w:r>
        <w:rPr>
          <w:b/>
          <w:bCs/>
        </w:rPr>
        <w:t>参加</w:t>
      </w:r>
      <w:r>
        <w:rPr>
          <w:rFonts w:hint="eastAsia"/>
          <w:b/>
          <w:bCs/>
        </w:rPr>
        <w:t>本次</w:t>
      </w:r>
      <w:r>
        <w:rPr>
          <w:b/>
          <w:bCs/>
        </w:rPr>
        <w:t>采购活动前3年内在经营活动中没有不良信用记录的书面声明</w:t>
      </w:r>
    </w:p>
    <w:p>
      <w:pPr>
        <w:spacing w:line="331" w:lineRule="auto"/>
        <w:ind w:right="384" w:rightChars="160"/>
        <w:rPr>
          <w:rFonts w:ascii="仿宋" w:hAnsi="仿宋" w:cs="宋体"/>
          <w:b/>
          <w:bCs/>
          <w:sz w:val="28"/>
          <w:szCs w:val="28"/>
        </w:rPr>
      </w:pPr>
    </w:p>
    <w:p>
      <w:pPr>
        <w:widowControl/>
        <w:spacing w:before="90" w:line="360" w:lineRule="auto"/>
        <w:ind w:right="384" w:rightChars="160" w:firstLine="480" w:firstLineChars="200"/>
        <w:rPr>
          <w:rFonts w:ascii="仿宋" w:hAnsi="仿宋" w:cs="宋体"/>
          <w:u w:val="single"/>
        </w:rPr>
      </w:pPr>
      <w:r>
        <w:rPr>
          <w:rFonts w:hint="eastAsia" w:ascii="仿宋" w:hAnsi="仿宋" w:cs="宋体"/>
        </w:rPr>
        <w:t>致：</w:t>
      </w:r>
      <w:r>
        <w:rPr>
          <w:rFonts w:hint="eastAsia" w:ascii="仿宋" w:hAnsi="仿宋" w:cs="宋体"/>
          <w:u w:val="single"/>
        </w:rPr>
        <w:t>（采购人）</w:t>
      </w:r>
    </w:p>
    <w:p>
      <w:pPr>
        <w:widowControl/>
        <w:spacing w:before="90" w:line="360" w:lineRule="auto"/>
        <w:ind w:right="384" w:rightChars="160" w:firstLine="480" w:firstLineChars="200"/>
        <w:rPr>
          <w:rFonts w:ascii="仿宋" w:hAnsi="仿宋" w:cs="宋体"/>
        </w:rPr>
      </w:pPr>
      <w:r>
        <w:rPr>
          <w:rFonts w:hint="eastAsia" w:ascii="仿宋" w:hAnsi="仿宋" w:cs="宋体"/>
        </w:rPr>
        <w:t>我公司无不良信用记录（未被列入失信执行人名单、重大税收违法案件当事人名单）未被《信用中国》网站(www.creditchina.gov.cn)公示存在不良信用记录；参加本次采购活动前3年内在经营活动中没有重大违法记录。</w:t>
      </w:r>
    </w:p>
    <w:p>
      <w:pPr>
        <w:widowControl/>
        <w:spacing w:before="90" w:line="360" w:lineRule="auto"/>
        <w:ind w:right="384" w:rightChars="160" w:firstLine="480" w:firstLineChars="200"/>
        <w:rPr>
          <w:rFonts w:ascii="仿宋" w:hAnsi="仿宋" w:cs="宋体"/>
        </w:rPr>
      </w:pPr>
      <w:r>
        <w:rPr>
          <w:rFonts w:hint="eastAsia" w:ascii="仿宋" w:hAnsi="仿宋" w:cs="宋体"/>
        </w:rPr>
        <w:t>特此声明。</w:t>
      </w:r>
    </w:p>
    <w:p>
      <w:pPr>
        <w:widowControl/>
        <w:spacing w:before="90" w:line="360" w:lineRule="auto"/>
        <w:ind w:right="384" w:rightChars="160" w:firstLine="480" w:firstLineChars="200"/>
        <w:rPr>
          <w:rFonts w:ascii="仿宋" w:hAnsi="仿宋" w:cs="宋体"/>
        </w:rPr>
      </w:pPr>
    </w:p>
    <w:p>
      <w:pPr>
        <w:pStyle w:val="3"/>
        <w:tabs>
          <w:tab w:val="left" w:pos="3062"/>
        </w:tabs>
        <w:spacing w:line="480" w:lineRule="auto"/>
        <w:ind w:left="125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供应商：</w:t>
      </w:r>
      <w:r>
        <w:rPr>
          <w:rFonts w:ascii="仿宋" w:hAnsi="仿宋"/>
          <w:u w:val="single" w:color="000000"/>
        </w:rPr>
        <w:tab/>
      </w:r>
      <w:r>
        <w:rPr>
          <w:rFonts w:ascii="仿宋" w:hAnsi="仿宋"/>
          <w:spacing w:val="-1"/>
        </w:rPr>
        <w:t>（盖章）</w:t>
      </w:r>
    </w:p>
    <w:p>
      <w:pPr>
        <w:pStyle w:val="3"/>
        <w:tabs>
          <w:tab w:val="left" w:pos="6782"/>
          <w:tab w:val="left" w:pos="7683"/>
          <w:tab w:val="left" w:pos="8403"/>
        </w:tabs>
        <w:spacing w:before="194" w:line="331" w:lineRule="auto"/>
        <w:ind w:left="5523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日期：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年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月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</w:rPr>
        <w:t>日</w:t>
      </w:r>
    </w:p>
    <w:p>
      <w:pPr>
        <w:widowControl/>
        <w:spacing w:before="90" w:line="360" w:lineRule="auto"/>
        <w:ind w:right="384" w:rightChars="160" w:firstLine="480" w:firstLineChars="200"/>
        <w:rPr>
          <w:rFonts w:ascii="仿宋" w:hAnsi="仿宋" w:cs="宋体"/>
        </w:rPr>
      </w:pPr>
      <w:r>
        <w:rPr>
          <w:rFonts w:hint="eastAsia" w:ascii="仿宋" w:hAnsi="仿宋" w:cs="宋体"/>
        </w:rPr>
        <w:t>备注：</w:t>
      </w:r>
    </w:p>
    <w:p>
      <w:pPr>
        <w:widowControl/>
        <w:spacing w:before="90" w:line="360" w:lineRule="auto"/>
        <w:ind w:right="384" w:rightChars="160" w:firstLine="480" w:firstLineChars="200"/>
        <w:rPr>
          <w:rFonts w:ascii="仿宋" w:hAnsi="仿宋" w:cs="宋体"/>
        </w:rPr>
      </w:pPr>
      <w:r>
        <w:rPr>
          <w:rFonts w:hint="eastAsia" w:ascii="仿宋" w:hAnsi="仿宋" w:cs="宋体"/>
        </w:rPr>
        <w:t>(1)存在不良信用记录的供应商为无效报价。</w:t>
      </w:r>
    </w:p>
    <w:p>
      <w:pPr>
        <w:spacing w:before="6" w:line="331" w:lineRule="auto"/>
        <w:ind w:right="384" w:rightChars="160"/>
        <w:rPr>
          <w:rFonts w:ascii="仿宋" w:hAnsi="仿宋" w:cs="宋体"/>
          <w:sz w:val="14"/>
          <w:szCs w:val="14"/>
        </w:rPr>
      </w:pPr>
    </w:p>
    <w:p>
      <w:pPr>
        <w:spacing w:before="6" w:line="331" w:lineRule="auto"/>
        <w:rPr>
          <w:rFonts w:ascii="仿宋" w:hAnsi="仿宋" w:cs="宋体"/>
          <w:sz w:val="14"/>
          <w:szCs w:val="14"/>
        </w:rPr>
      </w:pPr>
    </w:p>
    <w:p>
      <w:pPr>
        <w:spacing w:before="6" w:line="331" w:lineRule="auto"/>
        <w:rPr>
          <w:rFonts w:ascii="仿宋" w:hAnsi="仿宋" w:cs="宋体"/>
          <w:sz w:val="14"/>
          <w:szCs w:val="14"/>
        </w:rPr>
      </w:pPr>
    </w:p>
    <w:p>
      <w:pPr>
        <w:spacing w:before="6" w:line="331" w:lineRule="auto"/>
        <w:rPr>
          <w:rFonts w:ascii="仿宋" w:hAnsi="仿宋" w:cs="宋体"/>
          <w:sz w:val="14"/>
          <w:szCs w:val="14"/>
        </w:rPr>
      </w:pPr>
    </w:p>
    <w:p>
      <w:pPr>
        <w:rPr>
          <w:rFonts w:ascii="仿宋" w:hAnsi="仿宋" w:cs="宋体"/>
          <w:sz w:val="14"/>
          <w:szCs w:val="14"/>
        </w:rPr>
      </w:pPr>
      <w:r>
        <w:rPr>
          <w:rFonts w:ascii="仿宋" w:hAnsi="仿宋" w:cs="宋体"/>
          <w:sz w:val="14"/>
          <w:szCs w:val="14"/>
        </w:rPr>
        <w:br w:type="page"/>
      </w:r>
    </w:p>
    <w:p>
      <w:r>
        <w:rPr>
          <w:rFonts w:hint="eastAsia"/>
        </w:rPr>
        <w:t>附件</w:t>
      </w:r>
      <w:r>
        <w:t>8</w:t>
      </w:r>
      <w:r>
        <w:rPr>
          <w:rFonts w:hint="eastAsia"/>
        </w:rPr>
        <w:t>：</w:t>
      </w:r>
    </w:p>
    <w:p/>
    <w:p>
      <w:pPr>
        <w:jc w:val="center"/>
        <w:rPr>
          <w:b/>
          <w:bCs/>
        </w:rPr>
      </w:pPr>
      <w:r>
        <w:rPr>
          <w:b/>
          <w:bCs/>
        </w:rPr>
        <w:t>技术规范偏离</w:t>
      </w:r>
      <w:r>
        <w:rPr>
          <w:rFonts w:hint="eastAsia"/>
          <w:b/>
          <w:bCs/>
        </w:rPr>
        <w:t>表</w:t>
      </w:r>
    </w:p>
    <w:p>
      <w:pPr>
        <w:spacing w:before="1" w:line="331" w:lineRule="auto"/>
        <w:rPr>
          <w:rFonts w:ascii="仿宋" w:hAnsi="仿宋" w:cs="宋体"/>
          <w:sz w:val="12"/>
          <w:szCs w:val="12"/>
        </w:rPr>
      </w:pPr>
    </w:p>
    <w:p>
      <w:pPr>
        <w:pStyle w:val="3"/>
        <w:spacing w:before="26" w:line="331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项目名称：</w:t>
      </w:r>
    </w:p>
    <w:tbl>
      <w:tblPr>
        <w:tblStyle w:val="7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522"/>
        <w:gridCol w:w="3544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51" w:line="331" w:lineRule="auto"/>
              <w:ind w:left="205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51" w:line="331" w:lineRule="auto"/>
              <w:ind w:left="325"/>
              <w:jc w:val="both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响应文件技术规范、技术要求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51" w:line="331" w:lineRule="auto"/>
              <w:ind w:left="234"/>
              <w:jc w:val="both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响应文件对应规范、技术要求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51" w:line="331" w:lineRule="auto"/>
              <w:ind w:left="234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偏离情况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97" w:line="331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96" w:line="331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96" w:line="331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</w:tr>
    </w:tbl>
    <w:p>
      <w:pPr>
        <w:spacing w:before="12" w:line="331" w:lineRule="auto"/>
        <w:rPr>
          <w:rFonts w:ascii="仿宋" w:hAnsi="仿宋" w:cs="宋体"/>
          <w:sz w:val="20"/>
          <w:szCs w:val="20"/>
        </w:rPr>
      </w:pPr>
    </w:p>
    <w:p>
      <w:pPr>
        <w:pStyle w:val="3"/>
        <w:spacing w:before="26" w:line="331" w:lineRule="auto"/>
        <w:ind w:right="358" w:rightChars="149"/>
        <w:rPr>
          <w:rFonts w:ascii="仿宋" w:hAnsi="仿宋"/>
        </w:rPr>
      </w:pPr>
      <w:r>
        <w:rPr>
          <w:rFonts w:ascii="仿宋" w:hAnsi="仿宋"/>
        </w:rPr>
        <w:t>注：如响应文件技术规格与招标文件要求相同可不填此表，</w:t>
      </w:r>
      <w:r>
        <w:rPr>
          <w:rFonts w:hint="eastAsia" w:ascii="仿宋" w:hAnsi="仿宋"/>
        </w:rPr>
        <w:t>视为全部条款无偏离</w:t>
      </w:r>
      <w:r>
        <w:rPr>
          <w:rFonts w:ascii="仿宋" w:hAnsi="仿宋"/>
        </w:rPr>
        <w:t>。</w:t>
      </w:r>
    </w:p>
    <w:p>
      <w:pPr>
        <w:pStyle w:val="3"/>
        <w:spacing w:before="26" w:line="331" w:lineRule="auto"/>
        <w:ind w:right="358" w:rightChars="149"/>
        <w:rPr>
          <w:rFonts w:ascii="仿宋" w:hAnsi="仿宋"/>
        </w:rPr>
      </w:pPr>
    </w:p>
    <w:p>
      <w:pPr>
        <w:pStyle w:val="3"/>
        <w:spacing w:before="26" w:line="331" w:lineRule="auto"/>
        <w:ind w:right="358" w:rightChars="149"/>
        <w:rPr>
          <w:rFonts w:ascii="仿宋" w:hAnsi="仿宋"/>
        </w:rPr>
      </w:pPr>
    </w:p>
    <w:p>
      <w:pPr>
        <w:pStyle w:val="3"/>
        <w:tabs>
          <w:tab w:val="left" w:pos="3062"/>
        </w:tabs>
        <w:spacing w:line="480" w:lineRule="auto"/>
        <w:ind w:left="125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供应商：</w:t>
      </w:r>
      <w:r>
        <w:rPr>
          <w:rFonts w:ascii="仿宋" w:hAnsi="仿宋"/>
          <w:u w:val="single" w:color="000000"/>
        </w:rPr>
        <w:tab/>
      </w:r>
      <w:r>
        <w:rPr>
          <w:rFonts w:ascii="仿宋" w:hAnsi="仿宋"/>
          <w:spacing w:val="-1"/>
        </w:rPr>
        <w:t>（盖章）</w:t>
      </w:r>
    </w:p>
    <w:p>
      <w:pPr>
        <w:pStyle w:val="3"/>
        <w:tabs>
          <w:tab w:val="left" w:pos="6782"/>
          <w:tab w:val="left" w:pos="7683"/>
          <w:tab w:val="left" w:pos="8403"/>
        </w:tabs>
        <w:spacing w:before="194" w:line="331" w:lineRule="auto"/>
        <w:ind w:left="5523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日期：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年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月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</w:rPr>
        <w:t>日</w:t>
      </w:r>
    </w:p>
    <w:p>
      <w:r>
        <w:br w:type="page"/>
      </w:r>
      <w:r>
        <w:rPr>
          <w:rFonts w:hint="eastAsia"/>
        </w:rPr>
        <w:t>附件9：</w:t>
      </w:r>
    </w:p>
    <w:p>
      <w:pPr>
        <w:rPr>
          <w:rFonts w:cs="宋体"/>
          <w:sz w:val="34"/>
          <w:szCs w:val="34"/>
        </w:rPr>
      </w:pPr>
    </w:p>
    <w:p>
      <w:pPr>
        <w:jc w:val="center"/>
        <w:rPr>
          <w:b/>
          <w:bCs/>
        </w:rPr>
      </w:pPr>
      <w:bookmarkStart w:id="8" w:name="_Toc66951854"/>
      <w:r>
        <w:rPr>
          <w:b/>
          <w:bCs/>
        </w:rPr>
        <w:t>商务条款偏离表</w:t>
      </w:r>
      <w:bookmarkEnd w:id="8"/>
    </w:p>
    <w:p>
      <w:pPr>
        <w:pStyle w:val="3"/>
        <w:spacing w:before="26" w:line="331" w:lineRule="auto"/>
        <w:rPr>
          <w:rFonts w:ascii="仿宋" w:hAnsi="仿宋"/>
        </w:rPr>
      </w:pPr>
      <w:r>
        <w:rPr>
          <w:rFonts w:ascii="仿宋" w:hAnsi="仿宋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6649085</wp:posOffset>
                </wp:positionH>
                <wp:positionV relativeFrom="paragraph">
                  <wp:posOffset>1332865</wp:posOffset>
                </wp:positionV>
                <wp:extent cx="12700" cy="12700"/>
                <wp:effectExtent l="0" t="0" r="0" b="0"/>
                <wp:wrapNone/>
                <wp:docPr id="1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10471" y="2099"/>
                          <a:chExt cx="20" cy="20"/>
                        </a:xfrm>
                        <a:effectLst/>
                      </wpg:grpSpPr>
                      <wps:wsp>
                        <wps:cNvPr id="4" name="Freeform 44"/>
                        <wps:cNvSpPr/>
                        <wps:spPr bwMode="auto">
                          <a:xfrm>
                            <a:off x="10471" y="2099"/>
                            <a:ext cx="20" cy="20"/>
                          </a:xfrm>
                          <a:custGeom>
                            <a:avLst/>
                            <a:gdLst>
                              <a:gd name="T0" fmla="+- 0 10471 10471"/>
                              <a:gd name="T1" fmla="*/ T0 w 20"/>
                              <a:gd name="T2" fmla="+- 0 2109 2099"/>
                              <a:gd name="T3" fmla="*/ 2109 h 20"/>
                              <a:gd name="T4" fmla="+- 0 10490 10471"/>
                              <a:gd name="T5" fmla="*/ T4 w 20"/>
                              <a:gd name="T6" fmla="+- 0 2109 2099"/>
                              <a:gd name="T7" fmla="*/ 21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o:spt="203" style="position:absolute;left:0pt;margin-left:523.55pt;margin-top:104.95pt;height:1pt;width:1pt;mso-position-horizontal-relative:page;z-index:-251657216;mso-width-relative:page;mso-height-relative:page;" coordorigin="10471,2099" coordsize="20,20" o:gfxdata="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KbF48TbAAAADQEAAA8AAAAAAAAAAQAg&#10;AAAAIgAAAGRycy9kb3ducmV2LnhtbFBLAQIUABQAAAAIAIdO4kBD6R7bKAMAAKcHAAAOAAAAAAAA&#10;AAEAIAAAACoBAABkcnMvZTJvRG9jLnhtbFBLBQYAAAAABgAGAFkBAADEBgAAAAA=&#10;">
                <o:lock v:ext="edit" aspectratio="f"/>
                <v:shape id="Freeform 44" o:spid="_x0000_s1026" o:spt="100" style="position:absolute;left:10471;top:2099;height:20;width:20;" filled="f" stroked="t" coordsize="20,20" o:gfxdata="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QAPVa5AAAA2gAA&#10;AA8AAAAAAAAAAQAgAAAAIgAAAGRycy9kb3ducmV2LnhtbFBLAQIUABQAAAAIAIdO4kAzLwWeOwAA&#10;ADkAAAAQAAAAAAAAAAEAIAAAAAgBAABkcnMvc2hhcGV4bWwueG1sUEsFBgAAAAAGAAYAWwEAALID&#10;AAAAAA==&#10;" path="m0,10l19,10e">
                  <v:path o:connectlocs="0,2109;19,2109" o:connectangles="0,0"/>
                  <v:fill on="f" focussize="0,0"/>
                  <v:stroke weight="1.0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" w:hAnsi="仿宋"/>
        </w:rPr>
        <w:t>项目名称：</w:t>
      </w:r>
    </w:p>
    <w:tbl>
      <w:tblPr>
        <w:tblStyle w:val="7"/>
        <w:tblW w:w="9242" w:type="dxa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103"/>
        <w:gridCol w:w="2716"/>
        <w:gridCol w:w="2552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31" w:lineRule="auto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100" w:line="331" w:lineRule="auto"/>
              <w:ind w:right="326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招标</w:t>
            </w:r>
            <w:r>
              <w:rPr>
                <w:rFonts w:ascii="仿宋" w:hAnsi="仿宋" w:eastAsia="仿宋" w:cs="宋体"/>
                <w:sz w:val="24"/>
                <w:szCs w:val="24"/>
              </w:rPr>
              <w:t>文件条款号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31" w:lineRule="auto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招标</w:t>
            </w:r>
            <w:r>
              <w:rPr>
                <w:rFonts w:ascii="仿宋" w:hAnsi="仿宋" w:eastAsia="仿宋" w:cs="宋体"/>
                <w:sz w:val="24"/>
                <w:szCs w:val="24"/>
              </w:rPr>
              <w:t>文件的商务条款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31" w:lineRule="auto"/>
              <w:ind w:left="232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响应文件的商务条款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31" w:lineRule="auto"/>
              <w:ind w:left="362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仿宋" w:hAnsi="仿宋"/>
              </w:rPr>
            </w:pPr>
          </w:p>
        </w:tc>
      </w:tr>
    </w:tbl>
    <w:p>
      <w:pPr>
        <w:pStyle w:val="3"/>
        <w:spacing w:before="26" w:line="331" w:lineRule="auto"/>
        <w:ind w:right="358" w:rightChars="149"/>
        <w:rPr>
          <w:rFonts w:ascii="仿宋" w:hAnsi="仿宋"/>
        </w:rPr>
      </w:pPr>
      <w:r>
        <w:rPr>
          <w:rFonts w:ascii="仿宋" w:hAnsi="仿宋"/>
        </w:rPr>
        <w:t>注：如响应文件技术规格与招标文件要求相同可不填此表，</w:t>
      </w:r>
      <w:r>
        <w:rPr>
          <w:rFonts w:hint="eastAsia" w:ascii="仿宋" w:hAnsi="仿宋"/>
        </w:rPr>
        <w:t>视为全部条款无偏离</w:t>
      </w:r>
      <w:r>
        <w:rPr>
          <w:rFonts w:ascii="仿宋" w:hAnsi="仿宋"/>
        </w:rPr>
        <w:t>。</w:t>
      </w:r>
    </w:p>
    <w:p>
      <w:pPr>
        <w:pStyle w:val="3"/>
        <w:spacing w:before="166" w:line="331" w:lineRule="auto"/>
        <w:ind w:right="4321"/>
        <w:rPr>
          <w:rFonts w:ascii="仿宋" w:hAnsi="仿宋"/>
        </w:rPr>
      </w:pPr>
    </w:p>
    <w:p>
      <w:pPr>
        <w:pStyle w:val="3"/>
        <w:tabs>
          <w:tab w:val="left" w:pos="3062"/>
        </w:tabs>
        <w:spacing w:line="480" w:lineRule="auto"/>
        <w:ind w:left="125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供应商：</w:t>
      </w:r>
      <w:r>
        <w:rPr>
          <w:rFonts w:ascii="仿宋" w:hAnsi="仿宋"/>
          <w:u w:val="single" w:color="000000"/>
        </w:rPr>
        <w:tab/>
      </w:r>
      <w:r>
        <w:rPr>
          <w:rFonts w:ascii="仿宋" w:hAnsi="仿宋"/>
          <w:spacing w:val="-1"/>
        </w:rPr>
        <w:t>（盖章）</w:t>
      </w:r>
    </w:p>
    <w:p>
      <w:pPr>
        <w:pStyle w:val="3"/>
        <w:tabs>
          <w:tab w:val="left" w:pos="6782"/>
          <w:tab w:val="left" w:pos="7683"/>
          <w:tab w:val="left" w:pos="8403"/>
        </w:tabs>
        <w:spacing w:before="194" w:line="331" w:lineRule="auto"/>
        <w:ind w:left="5523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日期：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年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月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</w:rPr>
        <w:t>日</w:t>
      </w:r>
    </w:p>
    <w:p>
      <w:pPr>
        <w:spacing w:before="8" w:line="331" w:lineRule="auto"/>
        <w:rPr>
          <w:rFonts w:ascii="仿宋" w:hAnsi="仿宋" w:cs="宋体"/>
          <w:sz w:val="23"/>
          <w:szCs w:val="23"/>
        </w:rPr>
      </w:pPr>
    </w:p>
    <w:p>
      <w:pPr>
        <w:spacing w:before="8" w:line="331" w:lineRule="auto"/>
        <w:rPr>
          <w:rFonts w:ascii="仿宋" w:hAnsi="仿宋" w:cs="宋体"/>
          <w:sz w:val="23"/>
          <w:szCs w:val="23"/>
        </w:rPr>
      </w:pPr>
    </w:p>
    <w:p>
      <w:pPr>
        <w:spacing w:before="8" w:line="331" w:lineRule="auto"/>
        <w:rPr>
          <w:rFonts w:ascii="仿宋" w:hAnsi="仿宋" w:cs="宋体"/>
          <w:sz w:val="23"/>
          <w:szCs w:val="23"/>
        </w:rPr>
      </w:pPr>
    </w:p>
    <w:p>
      <w:pPr>
        <w:spacing w:before="8" w:line="331" w:lineRule="auto"/>
        <w:rPr>
          <w:rFonts w:ascii="仿宋" w:hAnsi="仿宋" w:cs="宋体"/>
          <w:sz w:val="23"/>
          <w:szCs w:val="23"/>
        </w:rPr>
      </w:pPr>
    </w:p>
    <w:p>
      <w:r>
        <w:br w:type="page"/>
      </w:r>
      <w:r>
        <w:rPr>
          <w:rFonts w:hint="eastAsia"/>
        </w:rPr>
        <w:t>附件</w:t>
      </w:r>
      <w:r>
        <w:t>10</w:t>
      </w:r>
      <w:r>
        <w:rPr>
          <w:rFonts w:hint="eastAsia"/>
        </w:rPr>
        <w:t>：</w:t>
      </w:r>
    </w:p>
    <w:p>
      <w:pPr>
        <w:rPr>
          <w:rFonts w:ascii="仿宋" w:hAnsi="仿宋" w:cs="宋体"/>
          <w:sz w:val="23"/>
          <w:szCs w:val="23"/>
        </w:rPr>
      </w:pPr>
    </w:p>
    <w:p>
      <w:pPr>
        <w:jc w:val="center"/>
        <w:rPr>
          <w:rFonts w:cs="宋体"/>
          <w:b/>
          <w:bCs/>
        </w:rPr>
      </w:pPr>
      <w:r>
        <w:rPr>
          <w:rFonts w:hint="eastAsia"/>
          <w:b/>
          <w:bCs/>
        </w:rPr>
        <w:t>具有履行合同所需的设备和专业技术能力的证明材料</w:t>
      </w:r>
    </w:p>
    <w:p>
      <w:pPr>
        <w:spacing w:line="360" w:lineRule="auto"/>
        <w:ind w:firstLine="480"/>
        <w:rPr>
          <w:rFonts w:ascii="仿宋" w:hAnsi="仿宋" w:cs="宋体"/>
        </w:rPr>
      </w:pPr>
    </w:p>
    <w:p>
      <w:pPr>
        <w:spacing w:line="360" w:lineRule="auto"/>
        <w:ind w:firstLine="480"/>
        <w:rPr>
          <w:rFonts w:ascii="仿宋" w:hAnsi="仿宋" w:cs="宋体"/>
        </w:rPr>
      </w:pPr>
      <w:r>
        <w:rPr>
          <w:rFonts w:hint="eastAsia" w:ascii="仿宋" w:hAnsi="仿宋" w:cs="宋体"/>
        </w:rPr>
        <w:t>提供承诺函，格式自拟。</w:t>
      </w:r>
    </w:p>
    <w:p>
      <w:pPr>
        <w:spacing w:line="360" w:lineRule="auto"/>
        <w:ind w:firstLine="480"/>
        <w:rPr>
          <w:rFonts w:ascii="仿宋" w:hAnsi="仿宋" w:cs="宋体"/>
        </w:rPr>
      </w:pPr>
    </w:p>
    <w:p>
      <w:pPr>
        <w:spacing w:line="360" w:lineRule="auto"/>
        <w:ind w:firstLine="480"/>
        <w:rPr>
          <w:rFonts w:ascii="仿宋" w:hAnsi="仿宋" w:cs="宋体"/>
        </w:rPr>
      </w:pPr>
    </w:p>
    <w:p>
      <w:pPr>
        <w:pStyle w:val="6"/>
        <w:ind w:left="480" w:firstLine="480"/>
        <w:rPr>
          <w:rFonts w:ascii="仿宋" w:hAnsi="仿宋"/>
        </w:rPr>
      </w:pPr>
    </w:p>
    <w:p>
      <w:pPr>
        <w:pStyle w:val="3"/>
        <w:tabs>
          <w:tab w:val="left" w:pos="3062"/>
        </w:tabs>
        <w:spacing w:line="480" w:lineRule="auto"/>
        <w:ind w:left="125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供应商：</w:t>
      </w:r>
      <w:r>
        <w:rPr>
          <w:rFonts w:ascii="仿宋" w:hAnsi="仿宋"/>
          <w:u w:val="single" w:color="000000"/>
        </w:rPr>
        <w:tab/>
      </w:r>
      <w:r>
        <w:rPr>
          <w:rFonts w:ascii="仿宋" w:hAnsi="仿宋"/>
          <w:spacing w:val="-1"/>
        </w:rPr>
        <w:t>（盖章）</w:t>
      </w:r>
    </w:p>
    <w:p>
      <w:pPr>
        <w:pStyle w:val="3"/>
        <w:tabs>
          <w:tab w:val="left" w:pos="6782"/>
          <w:tab w:val="left" w:pos="7683"/>
          <w:tab w:val="left" w:pos="8403"/>
        </w:tabs>
        <w:spacing w:before="194" w:line="331" w:lineRule="auto"/>
        <w:ind w:left="5523"/>
        <w:jc w:val="right"/>
        <w:rPr>
          <w:rFonts w:ascii="仿宋" w:hAnsi="仿宋"/>
        </w:rPr>
      </w:pPr>
      <w:r>
        <w:rPr>
          <w:rFonts w:ascii="仿宋" w:hAnsi="仿宋"/>
          <w:spacing w:val="-1"/>
        </w:rPr>
        <w:t>日期：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年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  <w:spacing w:val="-1"/>
        </w:rPr>
        <w:t>月</w:t>
      </w:r>
      <w:r>
        <w:rPr>
          <w:rFonts w:ascii="仿宋" w:hAnsi="仿宋"/>
          <w:spacing w:val="-1"/>
          <w:u w:val="single" w:color="000000"/>
        </w:rPr>
        <w:tab/>
      </w:r>
      <w:r>
        <w:rPr>
          <w:rFonts w:ascii="仿宋" w:hAnsi="仿宋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eastAsia="en-US"/>
      </w:rPr>
      <w:fldChar w:fldCharType="begin"/>
    </w:r>
    <w:r>
      <w:instrText xml:space="preserve">PAGE   \* MERGEFORMAT</w:instrText>
    </w:r>
    <w:r>
      <w:rPr>
        <w:lang w:eastAsia="en-US"/>
      </w:rPr>
      <w:fldChar w:fldCharType="separate"/>
    </w:r>
    <w:r>
      <w:rPr>
        <w:lang w:val="zh-CN"/>
      </w:rPr>
      <w:t>32</w:t>
    </w:r>
    <w:r>
      <w:rPr>
        <w:lang w:val="zh-CN"/>
      </w:rPr>
      <w:fldChar w:fldCharType="end"/>
    </w:r>
  </w:p>
  <w:p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eastAsia="en-US"/>
      </w:rPr>
      <w:fldChar w:fldCharType="begin"/>
    </w:r>
    <w:r>
      <w:instrText xml:space="preserve">PAGE   \* MERGEFORMAT</w:instrText>
    </w:r>
    <w:r>
      <w:rPr>
        <w:lang w:eastAsia="en-US"/>
      </w:rPr>
      <w:fldChar w:fldCharType="separate"/>
    </w:r>
    <w:r>
      <w:rPr>
        <w:lang w:val="zh-CN"/>
      </w:rPr>
      <w:t>33</w:t>
    </w:r>
    <w:r>
      <w:rPr>
        <w:lang w:val="zh-CN"/>
      </w:rPr>
      <w:fldChar w:fldCharType="end"/>
    </w:r>
  </w:p>
  <w:p>
    <w:pPr>
      <w:spacing w:line="14" w:lineRule="auto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09399"/>
    <w:multiLevelType w:val="multilevel"/>
    <w:tmpl w:val="CB2093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F0C27723"/>
    <w:multiLevelType w:val="singleLevel"/>
    <w:tmpl w:val="F0C2772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28E4018F"/>
    <w:multiLevelType w:val="singleLevel"/>
    <w:tmpl w:val="28E401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1741743"/>
    <w:multiLevelType w:val="singleLevel"/>
    <w:tmpl w:val="3174174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CC355C0"/>
    <w:multiLevelType w:val="singleLevel"/>
    <w:tmpl w:val="3CC355C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56B15D2F"/>
    <w:multiLevelType w:val="singleLevel"/>
    <w:tmpl w:val="56B15D2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NmNmY2M2OTM1OTFmYTI3NGVmMDhjZWU5ZDdiZDYifQ=="/>
  </w:docVars>
  <w:rsids>
    <w:rsidRoot w:val="471D38A6"/>
    <w:rsid w:val="471D38A6"/>
    <w:rsid w:val="515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2023-12-13T09:11:00Z</dcterms:created>
  <dc:creator>黄明华</dc:creator>
  <cp:lastModifiedBy>红甫</cp:lastModifiedBy>
  <dcterms:modified xsi:type="dcterms:W3CDTF">2024-01-28T11:37:08Z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B9B873EB0EAA4583A86A2E4A85929BC2_11</vt:lpwstr>
  </property>
</Properties>
</file>