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left"/>
        <w:rPr>
          <w:rFonts w:ascii="仿宋" w:hAnsi="仿宋" w:eastAsia="仿宋" w:cs="仿宋"/>
          <w:b/>
          <w:kern w:val="0"/>
          <w:sz w:val="24"/>
          <w:shd w:val="clear" w:color="auto" w:fill="FFFFFF"/>
          <w:lang w:bidi="ar"/>
        </w:rPr>
      </w:pPr>
      <w:r>
        <w:rPr>
          <w:rFonts w:hint="eastAsia" w:ascii="仿宋" w:hAnsi="仿宋" w:eastAsia="仿宋" w:cs="仿宋"/>
          <w:b/>
          <w:kern w:val="0"/>
          <w:sz w:val="24"/>
          <w:shd w:val="clear" w:color="auto" w:fill="FFFFFF"/>
          <w:lang w:bidi="ar"/>
        </w:rPr>
        <w:t>附件</w:t>
      </w:r>
      <w:r>
        <w:rPr>
          <w:rFonts w:ascii="仿宋" w:hAnsi="仿宋" w:eastAsia="仿宋" w:cs="仿宋"/>
          <w:b/>
          <w:kern w:val="0"/>
          <w:sz w:val="24"/>
          <w:shd w:val="clear" w:color="auto" w:fill="FFFFFF"/>
          <w:lang w:bidi="ar"/>
        </w:rPr>
        <w:t>2</w:t>
      </w:r>
      <w:r>
        <w:rPr>
          <w:rFonts w:hint="eastAsia" w:ascii="仿宋" w:hAnsi="仿宋" w:eastAsia="仿宋" w:cs="仿宋"/>
          <w:b/>
          <w:kern w:val="0"/>
          <w:sz w:val="24"/>
          <w:shd w:val="clear" w:color="auto" w:fill="FFFFFF"/>
          <w:lang w:bidi="ar"/>
        </w:rPr>
        <w:t>：</w:t>
      </w:r>
    </w:p>
    <w:p>
      <w:pPr>
        <w:widowControl/>
        <w:shd w:val="clear" w:color="auto" w:fill="FFFFFF"/>
        <w:spacing w:line="440" w:lineRule="exact"/>
        <w:jc w:val="center"/>
        <w:rPr>
          <w:rFonts w:hint="eastAsia" w:ascii="仿宋" w:hAnsi="仿宋" w:eastAsia="仿宋" w:cs="仿宋"/>
          <w:b/>
          <w:kern w:val="0"/>
          <w:sz w:val="28"/>
          <w:szCs w:val="28"/>
          <w:shd w:val="clear" w:color="auto" w:fill="FFFFFF"/>
          <w:lang w:bidi="ar"/>
        </w:rPr>
      </w:pPr>
      <w:r>
        <w:rPr>
          <w:rFonts w:hint="eastAsia" w:ascii="仿宋" w:hAnsi="仿宋" w:eastAsia="仿宋" w:cs="仿宋"/>
          <w:b/>
          <w:kern w:val="0"/>
          <w:sz w:val="28"/>
          <w:szCs w:val="28"/>
          <w:shd w:val="clear" w:color="auto" w:fill="FFFFFF"/>
          <w:lang w:bidi="ar"/>
        </w:rPr>
        <w:t>建设内容</w:t>
      </w:r>
      <w:r>
        <w:rPr>
          <w:rFonts w:ascii="仿宋" w:hAnsi="仿宋" w:eastAsia="仿宋" w:cs="仿宋"/>
          <w:b/>
          <w:kern w:val="0"/>
          <w:sz w:val="28"/>
          <w:szCs w:val="28"/>
          <w:shd w:val="clear" w:color="auto" w:fill="FFFFFF"/>
          <w:lang w:bidi="ar"/>
        </w:rPr>
        <w:t>及相关要求</w:t>
      </w:r>
    </w:p>
    <w:p>
      <w:pPr>
        <w:pStyle w:val="2"/>
        <w:spacing w:line="440" w:lineRule="exact"/>
        <w:jc w:val="left"/>
        <w:rPr>
          <w:rFonts w:hint="eastAsia" w:ascii="仿宋" w:hAnsi="仿宋" w:eastAsia="仿宋"/>
          <w:sz w:val="24"/>
          <w:szCs w:val="24"/>
        </w:rPr>
      </w:pPr>
      <w:r>
        <w:rPr>
          <w:rFonts w:hint="eastAsia" w:ascii="仿宋" w:hAnsi="仿宋" w:eastAsia="仿宋"/>
          <w:sz w:val="24"/>
          <w:szCs w:val="24"/>
        </w:rPr>
        <w:t>一、项目需求概况</w:t>
      </w:r>
      <w:r>
        <w:rPr>
          <w:rFonts w:ascii="仿宋" w:hAnsi="仿宋" w:eastAsia="仿宋"/>
          <w:sz w:val="24"/>
          <w:szCs w:val="24"/>
        </w:rPr>
        <w:t xml:space="preserve">   </w:t>
      </w:r>
    </w:p>
    <w:p>
      <w:pPr>
        <w:spacing w:line="440" w:lineRule="exact"/>
        <w:ind w:firstLine="480" w:firstLineChars="200"/>
        <w:rPr>
          <w:rFonts w:ascii="仿宋" w:hAnsi="仿宋" w:eastAsia="仿宋" w:cs="仿宋"/>
          <w:sz w:val="24"/>
        </w:rPr>
      </w:pPr>
      <w:r>
        <w:rPr>
          <w:rFonts w:hint="eastAsia" w:ascii="仿宋" w:hAnsi="仿宋" w:eastAsia="仿宋" w:cs="仿宋"/>
          <w:sz w:val="24"/>
        </w:rPr>
        <w:t>深圳外国语学校（集团）初中部为</w:t>
      </w:r>
      <w:r>
        <w:rPr>
          <w:rFonts w:ascii="仿宋" w:hAnsi="仿宋" w:eastAsia="仿宋" w:cs="仿宋"/>
          <w:sz w:val="24"/>
        </w:rPr>
        <w:t>保证高质量推进</w:t>
      </w:r>
      <w:r>
        <w:rPr>
          <w:rFonts w:hint="eastAsia" w:ascii="仿宋" w:hAnsi="仿宋" w:eastAsia="仿宋" w:cs="仿宋"/>
          <w:sz w:val="24"/>
        </w:rPr>
        <w:t>学生整体</w:t>
      </w:r>
      <w:r>
        <w:rPr>
          <w:rFonts w:ascii="仿宋" w:hAnsi="仿宋" w:eastAsia="仿宋" w:cs="仿宋"/>
          <w:sz w:val="24"/>
        </w:rPr>
        <w:t>素养的提升与</w:t>
      </w:r>
      <w:r>
        <w:rPr>
          <w:rFonts w:hint="eastAsia" w:ascii="仿宋" w:hAnsi="仿宋" w:eastAsia="仿宋" w:cs="仿宋"/>
          <w:sz w:val="24"/>
        </w:rPr>
        <w:t>监测</w:t>
      </w:r>
      <w:r>
        <w:rPr>
          <w:rFonts w:ascii="仿宋" w:hAnsi="仿宋" w:eastAsia="仿宋" w:cs="仿宋"/>
          <w:sz w:val="24"/>
        </w:rPr>
        <w:t>，</w:t>
      </w:r>
      <w:r>
        <w:rPr>
          <w:rFonts w:hint="eastAsia" w:ascii="仿宋" w:hAnsi="仿宋" w:eastAsia="仿宋" w:cs="仿宋"/>
          <w:sz w:val="24"/>
        </w:rPr>
        <w:t>拟</w:t>
      </w:r>
      <w:r>
        <w:rPr>
          <w:rFonts w:ascii="仿宋" w:hAnsi="仿宋" w:eastAsia="仿宋" w:cs="仿宋"/>
          <w:sz w:val="24"/>
        </w:rPr>
        <w:t>通过公开招标方式选购</w:t>
      </w:r>
      <w:r>
        <w:rPr>
          <w:rFonts w:hint="eastAsia" w:ascii="仿宋" w:hAnsi="仿宋" w:eastAsia="仿宋" w:cs="仿宋"/>
          <w:sz w:val="24"/>
        </w:rPr>
        <w:t>技术</w:t>
      </w:r>
      <w:r>
        <w:rPr>
          <w:rFonts w:ascii="仿宋" w:hAnsi="仿宋" w:eastAsia="仿宋" w:cs="仿宋"/>
          <w:sz w:val="24"/>
        </w:rPr>
        <w:t>成熟</w:t>
      </w:r>
      <w:r>
        <w:rPr>
          <w:rFonts w:hint="eastAsia" w:ascii="仿宋" w:hAnsi="仿宋" w:eastAsia="仿宋" w:cs="仿宋"/>
          <w:sz w:val="24"/>
        </w:rPr>
        <w:t>的网络测试及评分系统服务，以满足大规模人机对话考试的需要。</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本项目</w:t>
      </w:r>
      <w:r>
        <w:rPr>
          <w:rFonts w:ascii="仿宋" w:hAnsi="仿宋" w:eastAsia="仿宋" w:cs="仿宋"/>
          <w:sz w:val="24"/>
        </w:rPr>
        <w:t>为长期服务项目，如学校对中标单位的服务满意，可在后续相同类测试及评分系统服务采购活动中和中标单位续签合同，</w:t>
      </w:r>
      <w:r>
        <w:rPr>
          <w:rFonts w:hint="eastAsia" w:ascii="仿宋" w:hAnsi="仿宋" w:eastAsia="仿宋" w:cs="仿宋"/>
          <w:sz w:val="24"/>
        </w:rPr>
        <w:t>但</w:t>
      </w:r>
      <w:r>
        <w:rPr>
          <w:rFonts w:ascii="仿宋" w:hAnsi="仿宋" w:eastAsia="仿宋" w:cs="仿宋"/>
          <w:sz w:val="24"/>
        </w:rPr>
        <w:t>连续服务不得超过三年。</w:t>
      </w:r>
    </w:p>
    <w:p>
      <w:pPr>
        <w:pStyle w:val="2"/>
        <w:numPr>
          <w:ilvl w:val="0"/>
          <w:numId w:val="1"/>
        </w:numPr>
        <w:spacing w:line="440" w:lineRule="exact"/>
        <w:jc w:val="left"/>
        <w:rPr>
          <w:rFonts w:hint="eastAsia" w:ascii="仿宋" w:hAnsi="仿宋" w:eastAsia="仿宋"/>
          <w:sz w:val="24"/>
          <w:szCs w:val="24"/>
        </w:rPr>
      </w:pPr>
      <w:r>
        <w:rPr>
          <w:rFonts w:hint="eastAsia" w:ascii="仿宋" w:hAnsi="仿宋" w:eastAsia="仿宋"/>
          <w:sz w:val="24"/>
          <w:szCs w:val="24"/>
        </w:rPr>
        <w:t>建设内容</w:t>
      </w:r>
    </w:p>
    <w:tbl>
      <w:tblPr>
        <w:tblStyle w:val="3"/>
        <w:tblpPr w:leftFromText="180" w:rightFromText="180" w:vertAnchor="text" w:horzAnchor="page" w:tblpX="1794" w:tblpY="29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871"/>
        <w:gridCol w:w="850"/>
        <w:gridCol w:w="5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51" w:type="pct"/>
            <w:shd w:val="clear" w:color="auto" w:fill="auto"/>
            <w:noWrap/>
            <w:vAlign w:val="center"/>
          </w:tcPr>
          <w:p>
            <w:pPr>
              <w:widowControl/>
              <w:spacing w:line="44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终端</w:t>
            </w:r>
          </w:p>
        </w:tc>
        <w:tc>
          <w:tcPr>
            <w:tcW w:w="511" w:type="pct"/>
            <w:shd w:val="clear" w:color="auto" w:fill="FFFFFF"/>
            <w:noWrap w:val="0"/>
            <w:vAlign w:val="center"/>
          </w:tcPr>
          <w:p>
            <w:pPr>
              <w:widowControl/>
              <w:spacing w:line="44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一级模块</w:t>
            </w:r>
          </w:p>
        </w:tc>
        <w:tc>
          <w:tcPr>
            <w:tcW w:w="499" w:type="pct"/>
            <w:shd w:val="clear" w:color="auto" w:fill="FFFFFF"/>
            <w:noWrap w:val="0"/>
            <w:vAlign w:val="center"/>
          </w:tcPr>
          <w:p>
            <w:pPr>
              <w:widowControl/>
              <w:spacing w:line="44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二级模块</w:t>
            </w:r>
          </w:p>
        </w:tc>
        <w:tc>
          <w:tcPr>
            <w:tcW w:w="3439" w:type="pct"/>
            <w:shd w:val="clear" w:color="auto" w:fill="FFFFFF"/>
            <w:noWrap w:val="0"/>
            <w:vAlign w:val="center"/>
          </w:tcPr>
          <w:p>
            <w:pPr>
              <w:widowControl/>
              <w:spacing w:line="44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51" w:type="pct"/>
            <w:vMerge w:val="restart"/>
            <w:noWrap/>
            <w:vAlign w:val="center"/>
          </w:tcPr>
          <w:p>
            <w:pPr>
              <w:widowControl/>
              <w:spacing w:line="44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教师端</w:t>
            </w:r>
          </w:p>
        </w:tc>
        <w:tc>
          <w:tcPr>
            <w:tcW w:w="511" w:type="pct"/>
            <w:noWrap w:val="0"/>
            <w:vAlign w:val="center"/>
          </w:tcPr>
          <w:p>
            <w:pPr>
              <w:widowControl/>
              <w:spacing w:line="44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登录</w:t>
            </w:r>
          </w:p>
        </w:tc>
        <w:tc>
          <w:tcPr>
            <w:tcW w:w="499" w:type="pct"/>
            <w:noWrap w:val="0"/>
            <w:vAlign w:val="center"/>
          </w:tcPr>
          <w:p>
            <w:pPr>
              <w:widowControl/>
              <w:spacing w:line="44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登录</w:t>
            </w:r>
          </w:p>
        </w:tc>
        <w:tc>
          <w:tcPr>
            <w:tcW w:w="3439" w:type="pct"/>
            <w:noWrap w:val="0"/>
            <w:vAlign w:val="center"/>
          </w:tcPr>
          <w:p>
            <w:pPr>
              <w:widowControl/>
              <w:spacing w:line="44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教师使用手机号或者登录账号登录到网络考试系统，第一次登录需要强制性的修改登录密码，进行身份认证，增强系统安全性。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restart"/>
            <w:noWrap w:val="0"/>
            <w:vAlign w:val="center"/>
          </w:tcPr>
          <w:p>
            <w:pPr>
              <w:widowControl/>
              <w:spacing w:line="44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考试管理</w:t>
            </w:r>
          </w:p>
        </w:tc>
        <w:tc>
          <w:tcPr>
            <w:tcW w:w="499" w:type="pct"/>
            <w:noWrap w:val="0"/>
            <w:vAlign w:val="center"/>
          </w:tcPr>
          <w:p>
            <w:pPr>
              <w:spacing w:line="44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考试设置</w:t>
            </w:r>
          </w:p>
        </w:tc>
        <w:tc>
          <w:tcPr>
            <w:tcW w:w="3439" w:type="pct"/>
            <w:noWrap w:val="0"/>
            <w:vAlign w:val="center"/>
          </w:tcPr>
          <w:p>
            <w:pPr>
              <w:spacing w:line="440" w:lineRule="exact"/>
              <w:jc w:val="left"/>
              <w:textAlignment w:val="center"/>
              <w:rPr>
                <w:rFonts w:hint="eastAsia" w:ascii="仿宋" w:hAnsi="仿宋" w:eastAsia="仿宋" w:cs="仿宋"/>
                <w:color w:val="000000"/>
                <w:sz w:val="24"/>
              </w:rPr>
            </w:pPr>
            <w:r>
              <w:rPr>
                <w:rStyle w:val="5"/>
                <w:rFonts w:hint="default" w:ascii="仿宋" w:hAnsi="仿宋" w:eastAsia="仿宋" w:cs="仿宋"/>
                <w:sz w:val="24"/>
                <w:szCs w:val="24"/>
                <w:lang w:bidi="ar"/>
              </w:rPr>
              <w:t>考试设置：</w:t>
            </w:r>
            <w:r>
              <w:rPr>
                <w:rStyle w:val="6"/>
                <w:rFonts w:hint="default" w:ascii="仿宋" w:hAnsi="仿宋" w:eastAsia="仿宋" w:cs="仿宋"/>
                <w:sz w:val="24"/>
                <w:szCs w:val="24"/>
                <w:lang w:bidi="ar"/>
              </w:rPr>
              <w:t>设置考试基本信息，试卷状态、是否打乱顺序、考试时段/批次（时段名称、开始结束区间、总计时长）；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continue"/>
            <w:noWrap w:val="0"/>
            <w:vAlign w:val="center"/>
          </w:tcPr>
          <w:p>
            <w:pPr>
              <w:widowControl/>
              <w:spacing w:line="440" w:lineRule="exact"/>
              <w:jc w:val="center"/>
              <w:textAlignment w:val="center"/>
              <w:rPr>
                <w:rFonts w:hint="eastAsia" w:ascii="仿宋" w:hAnsi="仿宋" w:eastAsia="仿宋" w:cs="仿宋"/>
                <w:color w:val="000000"/>
                <w:kern w:val="0"/>
                <w:sz w:val="24"/>
                <w:lang w:bidi="ar"/>
              </w:rPr>
            </w:pPr>
          </w:p>
        </w:tc>
        <w:tc>
          <w:tcPr>
            <w:tcW w:w="499" w:type="pct"/>
            <w:noWrap w:val="0"/>
            <w:vAlign w:val="center"/>
          </w:tcPr>
          <w:p>
            <w:pPr>
              <w:spacing w:line="44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考试分配</w:t>
            </w:r>
          </w:p>
        </w:tc>
        <w:tc>
          <w:tcPr>
            <w:tcW w:w="3439" w:type="pct"/>
            <w:noWrap w:val="0"/>
            <w:vAlign w:val="center"/>
          </w:tcPr>
          <w:p>
            <w:pPr>
              <w:spacing w:line="440" w:lineRule="exact"/>
              <w:jc w:val="left"/>
              <w:textAlignment w:val="center"/>
              <w:rPr>
                <w:rStyle w:val="5"/>
                <w:rFonts w:hint="default" w:ascii="仿宋" w:hAnsi="仿宋" w:eastAsia="仿宋" w:cs="仿宋"/>
                <w:sz w:val="24"/>
                <w:szCs w:val="24"/>
                <w:lang w:bidi="ar"/>
              </w:rPr>
            </w:pPr>
            <w:r>
              <w:rPr>
                <w:rStyle w:val="6"/>
                <w:rFonts w:hint="default" w:ascii="仿宋" w:hAnsi="仿宋" w:eastAsia="仿宋" w:cs="仿宋"/>
                <w:sz w:val="24"/>
                <w:szCs w:val="24"/>
                <w:lang w:bidi="ar"/>
              </w:rPr>
              <w:t>考生分配：根据考试时段/批次，可批量导入相对应的批次参考的学生名单，也可手工单个添加；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continue"/>
            <w:noWrap w:val="0"/>
            <w:vAlign w:val="center"/>
          </w:tcPr>
          <w:p>
            <w:pPr>
              <w:widowControl/>
              <w:spacing w:line="440" w:lineRule="exact"/>
              <w:jc w:val="center"/>
              <w:textAlignment w:val="center"/>
              <w:rPr>
                <w:rFonts w:hint="eastAsia" w:ascii="仿宋" w:hAnsi="仿宋" w:eastAsia="仿宋" w:cs="仿宋"/>
                <w:color w:val="000000"/>
                <w:kern w:val="0"/>
                <w:sz w:val="24"/>
                <w:lang w:bidi="ar"/>
              </w:rPr>
            </w:pPr>
          </w:p>
        </w:tc>
        <w:tc>
          <w:tcPr>
            <w:tcW w:w="499" w:type="pct"/>
            <w:noWrap w:val="0"/>
            <w:vAlign w:val="center"/>
          </w:tcPr>
          <w:p>
            <w:pPr>
              <w:spacing w:line="440" w:lineRule="exact"/>
              <w:jc w:val="center"/>
              <w:textAlignment w:val="center"/>
              <w:rPr>
                <w:rFonts w:hint="eastAsia" w:ascii="仿宋" w:hAnsi="仿宋" w:eastAsia="仿宋" w:cs="仿宋"/>
                <w:color w:val="000000"/>
                <w:kern w:val="0"/>
                <w:sz w:val="24"/>
                <w:lang w:bidi="ar"/>
              </w:rPr>
            </w:pPr>
            <w:r>
              <w:rPr>
                <w:rFonts w:hint="eastAsia" w:ascii="仿宋" w:hAnsi="仿宋" w:eastAsia="仿宋"/>
                <w:sz w:val="24"/>
              </w:rPr>
              <w:t>▲</w:t>
            </w:r>
            <w:r>
              <w:rPr>
                <w:rFonts w:hint="eastAsia" w:ascii="仿宋" w:hAnsi="仿宋" w:eastAsia="仿宋" w:cs="仿宋"/>
                <w:color w:val="000000"/>
                <w:kern w:val="0"/>
                <w:sz w:val="24"/>
                <w:lang w:bidi="ar"/>
              </w:rPr>
              <w:t>题目设置</w:t>
            </w:r>
          </w:p>
        </w:tc>
        <w:tc>
          <w:tcPr>
            <w:tcW w:w="3439" w:type="pct"/>
            <w:noWrap w:val="0"/>
            <w:vAlign w:val="center"/>
          </w:tcPr>
          <w:p>
            <w:pPr>
              <w:spacing w:line="440" w:lineRule="exact"/>
              <w:jc w:val="left"/>
              <w:textAlignment w:val="center"/>
              <w:rPr>
                <w:rStyle w:val="6"/>
                <w:rFonts w:hint="default" w:ascii="仿宋" w:hAnsi="仿宋" w:eastAsia="仿宋" w:cs="仿宋"/>
                <w:sz w:val="24"/>
                <w:szCs w:val="24"/>
                <w:lang w:bidi="ar"/>
              </w:rPr>
            </w:pPr>
            <w:r>
              <w:rPr>
                <w:rStyle w:val="6"/>
                <w:rFonts w:hint="default" w:ascii="仿宋" w:hAnsi="仿宋" w:eastAsia="仿宋" w:cs="仿宋"/>
                <w:sz w:val="24"/>
                <w:szCs w:val="24"/>
                <w:lang w:bidi="ar"/>
              </w:rPr>
              <w:t>题目设置：设置考试科目，分为单选、多选、判断、</w:t>
            </w:r>
            <w:r>
              <w:rPr>
                <w:rStyle w:val="6"/>
                <w:rFonts w:ascii="仿宋" w:hAnsi="仿宋" w:eastAsia="仿宋" w:cs="仿宋"/>
                <w:sz w:val="24"/>
                <w:szCs w:val="24"/>
                <w:lang w:bidi="ar"/>
              </w:rPr>
              <w:t>填空</w:t>
            </w:r>
            <w:r>
              <w:rPr>
                <w:rStyle w:val="6"/>
                <w:rFonts w:hint="default" w:ascii="仿宋" w:hAnsi="仿宋" w:eastAsia="仿宋" w:cs="仿宋"/>
                <w:sz w:val="24"/>
                <w:szCs w:val="24"/>
                <w:lang w:bidi="ar"/>
              </w:rPr>
              <w:t>、语音题型；每个科目下面可设置多个题目，题目的题号、题标、分值、选项；如需转换等级，也可以设置等级比例等。</w:t>
            </w:r>
            <w:r>
              <w:rPr>
                <w:rFonts w:hint="eastAsia" w:ascii="仿宋" w:hAnsi="仿宋" w:eastAsia="仿宋" w:cs="仿宋"/>
                <w:color w:val="000000"/>
                <w:kern w:val="0"/>
                <w:sz w:val="24"/>
                <w:lang w:bidi="ar"/>
              </w:rPr>
              <w:t>（需提供真实软件功能截图，非效果图或原型图）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continue"/>
            <w:noWrap w:val="0"/>
            <w:vAlign w:val="center"/>
          </w:tcPr>
          <w:p>
            <w:pPr>
              <w:spacing w:line="440" w:lineRule="exact"/>
              <w:jc w:val="center"/>
              <w:rPr>
                <w:rFonts w:hint="eastAsia" w:ascii="仿宋" w:hAnsi="仿宋" w:eastAsia="仿宋" w:cs="仿宋"/>
                <w:color w:val="000000"/>
                <w:sz w:val="24"/>
              </w:rPr>
            </w:pPr>
          </w:p>
        </w:tc>
        <w:tc>
          <w:tcPr>
            <w:tcW w:w="499" w:type="pct"/>
            <w:noWrap w:val="0"/>
            <w:vAlign w:val="center"/>
          </w:tcPr>
          <w:p>
            <w:pPr>
              <w:widowControl/>
              <w:spacing w:line="440" w:lineRule="exact"/>
              <w:jc w:val="center"/>
              <w:textAlignment w:val="center"/>
              <w:rPr>
                <w:rFonts w:hint="eastAsia" w:ascii="仿宋" w:hAnsi="仿宋" w:eastAsia="仿宋" w:cs="仿宋"/>
                <w:color w:val="000000"/>
                <w:sz w:val="24"/>
              </w:rPr>
            </w:pPr>
            <w:r>
              <w:rPr>
                <w:rFonts w:hint="eastAsia" w:ascii="仿宋" w:hAnsi="仿宋" w:eastAsia="仿宋"/>
                <w:sz w:val="24"/>
              </w:rPr>
              <w:t>▲</w:t>
            </w:r>
            <w:r>
              <w:rPr>
                <w:rFonts w:hint="eastAsia" w:ascii="仿宋" w:hAnsi="仿宋" w:eastAsia="仿宋" w:cs="仿宋"/>
                <w:color w:val="000000"/>
                <w:kern w:val="0"/>
                <w:sz w:val="24"/>
                <w:lang w:bidi="ar"/>
              </w:rPr>
              <w:t>成绩查询</w:t>
            </w:r>
          </w:p>
        </w:tc>
        <w:tc>
          <w:tcPr>
            <w:tcW w:w="3439" w:type="pct"/>
            <w:noWrap w:val="0"/>
            <w:vAlign w:val="center"/>
          </w:tcPr>
          <w:p>
            <w:pPr>
              <w:widowControl/>
              <w:spacing w:line="44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管理员可以查看本次考试学生考试状态、作答时间开始时间、提交时间和每道题作答情况、以及得分情况。（需提供真实软件功能截图，非效果图或原型图）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continue"/>
            <w:noWrap w:val="0"/>
            <w:vAlign w:val="center"/>
          </w:tcPr>
          <w:p>
            <w:pPr>
              <w:spacing w:line="440" w:lineRule="exact"/>
              <w:jc w:val="center"/>
              <w:rPr>
                <w:rFonts w:hint="eastAsia" w:ascii="仿宋" w:hAnsi="仿宋" w:eastAsia="仿宋" w:cs="仿宋"/>
                <w:color w:val="000000"/>
                <w:sz w:val="24"/>
              </w:rPr>
            </w:pPr>
          </w:p>
        </w:tc>
        <w:tc>
          <w:tcPr>
            <w:tcW w:w="499" w:type="pct"/>
            <w:noWrap w:val="0"/>
            <w:vAlign w:val="center"/>
          </w:tcPr>
          <w:p>
            <w:pPr>
              <w:widowControl/>
              <w:spacing w:line="44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等级分计算</w:t>
            </w:r>
          </w:p>
        </w:tc>
        <w:tc>
          <w:tcPr>
            <w:tcW w:w="343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等级分计算是按照设置考试等级比例计算每个学生得分所属等级。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continue"/>
            <w:noWrap w:val="0"/>
            <w:vAlign w:val="center"/>
          </w:tcPr>
          <w:p>
            <w:pPr>
              <w:spacing w:line="440" w:lineRule="exact"/>
              <w:jc w:val="center"/>
              <w:rPr>
                <w:rFonts w:hint="eastAsia" w:ascii="仿宋" w:hAnsi="仿宋" w:eastAsia="仿宋" w:cs="仿宋"/>
                <w:color w:val="000000"/>
                <w:sz w:val="24"/>
              </w:rPr>
            </w:pPr>
          </w:p>
        </w:tc>
        <w:tc>
          <w:tcPr>
            <w:tcW w:w="499" w:type="pct"/>
            <w:noWrap w:val="0"/>
            <w:vAlign w:val="center"/>
          </w:tcPr>
          <w:p>
            <w:pPr>
              <w:widowControl/>
              <w:spacing w:line="4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成绩统计</w:t>
            </w:r>
          </w:p>
        </w:tc>
        <w:tc>
          <w:tcPr>
            <w:tcW w:w="3439" w:type="pct"/>
            <w:noWrap w:val="0"/>
            <w:vAlign w:val="center"/>
          </w:tcPr>
          <w:p>
            <w:pPr>
              <w:widowControl/>
              <w:spacing w:line="440" w:lineRule="exact"/>
              <w:jc w:val="left"/>
              <w:textAlignment w:val="center"/>
              <w:rPr>
                <w:rFonts w:ascii="仿宋" w:hAnsi="仿宋" w:eastAsia="仿宋" w:cs="仿宋"/>
                <w:color w:val="000000"/>
                <w:sz w:val="24"/>
              </w:rPr>
            </w:pPr>
            <w:r>
              <w:rPr>
                <w:rFonts w:hint="eastAsia" w:ascii="仿宋" w:hAnsi="仿宋" w:eastAsia="仿宋" w:cs="仿宋"/>
                <w:color w:val="000000"/>
                <w:sz w:val="24"/>
              </w:rPr>
              <w:t>考生所有题目都批改完成后直接生成考生本次的考试成绩。系统根据考试成绩从高到低进行排序。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continue"/>
            <w:noWrap w:val="0"/>
            <w:vAlign w:val="center"/>
          </w:tcPr>
          <w:p>
            <w:pPr>
              <w:spacing w:line="440" w:lineRule="exact"/>
              <w:jc w:val="center"/>
              <w:rPr>
                <w:rFonts w:hint="eastAsia" w:ascii="仿宋" w:hAnsi="仿宋" w:eastAsia="仿宋" w:cs="仿宋"/>
                <w:color w:val="000000"/>
                <w:sz w:val="24"/>
              </w:rPr>
            </w:pPr>
          </w:p>
        </w:tc>
        <w:tc>
          <w:tcPr>
            <w:tcW w:w="499" w:type="pct"/>
            <w:noWrap w:val="0"/>
            <w:vAlign w:val="center"/>
          </w:tcPr>
          <w:p>
            <w:pPr>
              <w:widowControl/>
              <w:spacing w:line="440" w:lineRule="exact"/>
              <w:jc w:val="center"/>
              <w:textAlignment w:val="center"/>
              <w:rPr>
                <w:rFonts w:ascii="仿宋" w:hAnsi="仿宋" w:eastAsia="仿宋" w:cs="仿宋"/>
                <w:color w:val="000000"/>
                <w:sz w:val="24"/>
              </w:rPr>
            </w:pPr>
            <w:r>
              <w:rPr>
                <w:rFonts w:hint="eastAsia" w:ascii="仿宋" w:hAnsi="仿宋" w:eastAsia="仿宋"/>
                <w:sz w:val="24"/>
              </w:rPr>
              <w:t>▲</w:t>
            </w:r>
            <w:r>
              <w:rPr>
                <w:rFonts w:hint="eastAsia" w:ascii="仿宋" w:hAnsi="仿宋" w:eastAsia="仿宋" w:cs="仿宋"/>
                <w:color w:val="000000"/>
                <w:sz w:val="24"/>
              </w:rPr>
              <w:t>成绩导出</w:t>
            </w:r>
          </w:p>
        </w:tc>
        <w:tc>
          <w:tcPr>
            <w:tcW w:w="3439" w:type="pct"/>
            <w:noWrap w:val="0"/>
            <w:vAlign w:val="center"/>
          </w:tcPr>
          <w:p>
            <w:pPr>
              <w:widowControl/>
              <w:spacing w:line="440" w:lineRule="exact"/>
              <w:jc w:val="left"/>
              <w:textAlignment w:val="center"/>
              <w:rPr>
                <w:rFonts w:ascii="仿宋" w:hAnsi="仿宋" w:eastAsia="仿宋" w:cs="仿宋"/>
                <w:color w:val="000000"/>
                <w:sz w:val="24"/>
              </w:rPr>
            </w:pPr>
            <w:r>
              <w:rPr>
                <w:rFonts w:hint="eastAsia" w:ascii="仿宋" w:hAnsi="仿宋" w:eastAsia="仿宋" w:cs="仿宋"/>
                <w:color w:val="000000"/>
                <w:sz w:val="24"/>
              </w:rPr>
              <w:t>按照报名系统的格式要求导出考生的成绩，并导入到报名系统，提供考生在报名系统查询考试成绩。</w:t>
            </w:r>
            <w:r>
              <w:rPr>
                <w:rFonts w:hint="eastAsia" w:ascii="仿宋" w:hAnsi="仿宋" w:eastAsia="仿宋" w:cs="仿宋"/>
                <w:color w:val="000000"/>
                <w:kern w:val="0"/>
                <w:sz w:val="24"/>
                <w:lang w:bidi="ar"/>
              </w:rPr>
              <w:t>（需提供真实软件功能截图，非效果图或原型图）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restart"/>
            <w:noWrap w:val="0"/>
            <w:vAlign w:val="center"/>
          </w:tcPr>
          <w:p>
            <w:pPr>
              <w:widowControl/>
              <w:spacing w:line="44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阅卷管理</w:t>
            </w:r>
          </w:p>
        </w:tc>
        <w:tc>
          <w:tcPr>
            <w:tcW w:w="499" w:type="pct"/>
            <w:noWrap w:val="0"/>
            <w:vAlign w:val="center"/>
          </w:tcPr>
          <w:p>
            <w:pPr>
              <w:widowControl/>
              <w:spacing w:line="440" w:lineRule="exact"/>
              <w:jc w:val="center"/>
              <w:textAlignment w:val="center"/>
              <w:rPr>
                <w:rFonts w:hint="eastAsia" w:ascii="仿宋" w:hAnsi="仿宋" w:eastAsia="仿宋" w:cs="仿宋"/>
                <w:color w:val="000000"/>
                <w:sz w:val="24"/>
              </w:rPr>
            </w:pPr>
            <w:r>
              <w:rPr>
                <w:rFonts w:hint="eastAsia" w:ascii="仿宋" w:hAnsi="仿宋" w:eastAsia="仿宋"/>
                <w:sz w:val="24"/>
              </w:rPr>
              <w:t>▲</w:t>
            </w:r>
            <w:r>
              <w:rPr>
                <w:rFonts w:hint="eastAsia" w:ascii="仿宋" w:hAnsi="仿宋" w:eastAsia="仿宋" w:cs="仿宋"/>
                <w:color w:val="000000"/>
                <w:kern w:val="0"/>
                <w:sz w:val="24"/>
                <w:lang w:bidi="ar"/>
              </w:rPr>
              <w:t>阅卷分组</w:t>
            </w:r>
          </w:p>
        </w:tc>
        <w:tc>
          <w:tcPr>
            <w:tcW w:w="3439" w:type="pct"/>
            <w:noWrap w:val="0"/>
            <w:vAlign w:val="center"/>
          </w:tcPr>
          <w:p>
            <w:pPr>
              <w:widowControl/>
              <w:spacing w:line="440" w:lineRule="exact"/>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阅卷分组：将阅卷老师进行分组、每组成员设置；每组批改的题号等信息。（需提供真实软件功能截图，非效果图或原型图）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continue"/>
            <w:noWrap w:val="0"/>
            <w:vAlign w:val="center"/>
          </w:tcPr>
          <w:p>
            <w:pPr>
              <w:spacing w:line="440" w:lineRule="exact"/>
              <w:jc w:val="center"/>
              <w:rPr>
                <w:rFonts w:hint="eastAsia" w:ascii="仿宋" w:hAnsi="仿宋" w:eastAsia="仿宋" w:cs="仿宋"/>
                <w:color w:val="000000"/>
                <w:sz w:val="24"/>
              </w:rPr>
            </w:pPr>
          </w:p>
        </w:tc>
        <w:tc>
          <w:tcPr>
            <w:tcW w:w="499" w:type="pct"/>
            <w:noWrap w:val="0"/>
            <w:vAlign w:val="center"/>
          </w:tcPr>
          <w:p>
            <w:pPr>
              <w:widowControl/>
              <w:spacing w:line="44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在线阅卷</w:t>
            </w:r>
          </w:p>
        </w:tc>
        <w:tc>
          <w:tcPr>
            <w:tcW w:w="343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每个阅卷老师登录系统后，系统根据当前老师所属阅卷分组和分组能批改的题号，随机匹配学生；进行阅卷；</w:t>
            </w:r>
          </w:p>
          <w:p>
            <w:pPr>
              <w:widowControl/>
              <w:spacing w:line="440" w:lineRule="exact"/>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阅卷老师可查看自己已阅卷的学生列表信息。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noWrap w:val="0"/>
            <w:vAlign w:val="center"/>
          </w:tcPr>
          <w:p>
            <w:pPr>
              <w:widowControl/>
              <w:spacing w:line="44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人员管理</w:t>
            </w:r>
          </w:p>
        </w:tc>
        <w:tc>
          <w:tcPr>
            <w:tcW w:w="499" w:type="pct"/>
            <w:noWrap w:val="0"/>
            <w:vAlign w:val="center"/>
          </w:tcPr>
          <w:p>
            <w:pPr>
              <w:widowControl/>
              <w:spacing w:line="44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用户管理</w:t>
            </w:r>
          </w:p>
        </w:tc>
        <w:tc>
          <w:tcPr>
            <w:tcW w:w="3439" w:type="pct"/>
            <w:noWrap w:val="0"/>
            <w:vAlign w:val="center"/>
          </w:tcPr>
          <w:p>
            <w:pPr>
              <w:widowControl/>
              <w:spacing w:line="440" w:lineRule="exact"/>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所有用户基本信息管理，修改基本信息、重置密码、账号状态管理等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noWrap w:val="0"/>
            <w:vAlign w:val="center"/>
          </w:tcPr>
          <w:p>
            <w:pPr>
              <w:widowControl/>
              <w:spacing w:line="44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状态管理</w:t>
            </w:r>
          </w:p>
        </w:tc>
        <w:tc>
          <w:tcPr>
            <w:tcW w:w="499" w:type="pct"/>
            <w:noWrap w:val="0"/>
            <w:vAlign w:val="center"/>
          </w:tcPr>
          <w:p>
            <w:pPr>
              <w:widowControl/>
              <w:spacing w:line="44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状态管理</w:t>
            </w:r>
          </w:p>
        </w:tc>
        <w:tc>
          <w:tcPr>
            <w:tcW w:w="3439" w:type="pct"/>
            <w:noWrap w:val="0"/>
            <w:vAlign w:val="center"/>
          </w:tcPr>
          <w:p>
            <w:pPr>
              <w:widowControl/>
              <w:spacing w:line="44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可查看各考试时段学生考前准备就绪状态，可下达开考指令。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restart"/>
            <w:noWrap w:val="0"/>
            <w:vAlign w:val="center"/>
          </w:tcPr>
          <w:p>
            <w:pPr>
              <w:widowControl/>
              <w:spacing w:line="44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系统管理</w:t>
            </w:r>
          </w:p>
        </w:tc>
        <w:tc>
          <w:tcPr>
            <w:tcW w:w="499" w:type="pct"/>
            <w:noWrap w:val="0"/>
            <w:vAlign w:val="center"/>
          </w:tcPr>
          <w:p>
            <w:pPr>
              <w:widowControl/>
              <w:spacing w:line="44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菜单管理</w:t>
            </w:r>
          </w:p>
        </w:tc>
        <w:tc>
          <w:tcPr>
            <w:tcW w:w="3439" w:type="pct"/>
            <w:noWrap w:val="0"/>
            <w:vAlign w:val="center"/>
          </w:tcPr>
          <w:p>
            <w:pPr>
              <w:widowControl/>
              <w:spacing w:line="440" w:lineRule="exact"/>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对整个考试系统的菜单管理与维护，可进行新增、删除、修改或禁用。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continue"/>
            <w:noWrap w:val="0"/>
            <w:vAlign w:val="center"/>
          </w:tcPr>
          <w:p>
            <w:pPr>
              <w:spacing w:line="440" w:lineRule="exact"/>
              <w:jc w:val="center"/>
              <w:rPr>
                <w:rFonts w:hint="eastAsia" w:ascii="仿宋" w:hAnsi="仿宋" w:eastAsia="仿宋" w:cs="仿宋"/>
                <w:color w:val="000000"/>
                <w:sz w:val="24"/>
              </w:rPr>
            </w:pPr>
          </w:p>
        </w:tc>
        <w:tc>
          <w:tcPr>
            <w:tcW w:w="499" w:type="pct"/>
            <w:noWrap w:val="0"/>
            <w:vAlign w:val="center"/>
          </w:tcPr>
          <w:p>
            <w:pPr>
              <w:widowControl/>
              <w:spacing w:line="44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角色管理</w:t>
            </w:r>
          </w:p>
        </w:tc>
        <w:tc>
          <w:tcPr>
            <w:tcW w:w="3439" w:type="pct"/>
            <w:noWrap w:val="0"/>
            <w:vAlign w:val="center"/>
          </w:tcPr>
          <w:p>
            <w:pPr>
              <w:widowControl/>
              <w:spacing w:line="440" w:lineRule="exact"/>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对整个考试系统的系统角色管理与维护，可进行新增、删除、修改或禁用，并授权角色有哪些应用菜单。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1" w:type="pct"/>
            <w:vMerge w:val="restart"/>
            <w:noWrap w:val="0"/>
            <w:vAlign w:val="center"/>
          </w:tcPr>
          <w:p>
            <w:pPr>
              <w:widowControl/>
              <w:spacing w:line="44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学生端</w:t>
            </w:r>
          </w:p>
        </w:tc>
        <w:tc>
          <w:tcPr>
            <w:tcW w:w="511" w:type="pct"/>
            <w:noWrap w:val="0"/>
            <w:vAlign w:val="center"/>
          </w:tcPr>
          <w:p>
            <w:pPr>
              <w:widowControl/>
              <w:spacing w:line="44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登录</w:t>
            </w:r>
          </w:p>
        </w:tc>
        <w:tc>
          <w:tcPr>
            <w:tcW w:w="499" w:type="pct"/>
            <w:noWrap w:val="0"/>
            <w:vAlign w:val="center"/>
          </w:tcPr>
          <w:p>
            <w:pPr>
              <w:widowControl/>
              <w:spacing w:line="44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登录</w:t>
            </w:r>
          </w:p>
        </w:tc>
        <w:tc>
          <w:tcPr>
            <w:tcW w:w="3439" w:type="pct"/>
            <w:noWrap w:val="0"/>
            <w:vAlign w:val="center"/>
          </w:tcPr>
          <w:p>
            <w:pPr>
              <w:widowControl/>
              <w:spacing w:line="440" w:lineRule="exact"/>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考生在规定的时间内输入自己考试号登录系统，在考试时间开始后进行作答，考试结束后交卷，退出系统。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51" w:type="pct"/>
            <w:vMerge w:val="continue"/>
            <w:noWrap w:val="0"/>
            <w:vAlign w:val="center"/>
          </w:tcPr>
          <w:p>
            <w:pPr>
              <w:spacing w:line="440" w:lineRule="exact"/>
              <w:jc w:val="center"/>
              <w:rPr>
                <w:rFonts w:hint="eastAsia" w:ascii="仿宋" w:hAnsi="仿宋" w:eastAsia="仿宋" w:cs="仿宋"/>
                <w:color w:val="000000"/>
                <w:sz w:val="24"/>
              </w:rPr>
            </w:pPr>
          </w:p>
        </w:tc>
        <w:tc>
          <w:tcPr>
            <w:tcW w:w="511" w:type="pct"/>
            <w:noWrap w:val="0"/>
            <w:vAlign w:val="center"/>
          </w:tcPr>
          <w:p>
            <w:pPr>
              <w:widowControl/>
              <w:spacing w:line="44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在线考试</w:t>
            </w:r>
          </w:p>
        </w:tc>
        <w:tc>
          <w:tcPr>
            <w:tcW w:w="499" w:type="pct"/>
            <w:noWrap w:val="0"/>
            <w:vAlign w:val="center"/>
          </w:tcPr>
          <w:p>
            <w:pPr>
              <w:widowControl/>
              <w:spacing w:line="440" w:lineRule="exact"/>
              <w:jc w:val="center"/>
              <w:textAlignment w:val="center"/>
              <w:rPr>
                <w:rFonts w:hint="eastAsia" w:ascii="仿宋" w:hAnsi="仿宋" w:eastAsia="仿宋" w:cs="仿宋"/>
                <w:color w:val="000000"/>
                <w:sz w:val="24"/>
              </w:rPr>
            </w:pPr>
            <w:r>
              <w:rPr>
                <w:rFonts w:hint="eastAsia" w:ascii="仿宋" w:hAnsi="仿宋" w:eastAsia="仿宋"/>
                <w:sz w:val="24"/>
              </w:rPr>
              <w:t>▲</w:t>
            </w:r>
            <w:r>
              <w:rPr>
                <w:rFonts w:hint="eastAsia" w:ascii="仿宋" w:hAnsi="仿宋" w:eastAsia="仿宋" w:cs="仿宋"/>
                <w:color w:val="000000"/>
                <w:kern w:val="0"/>
                <w:sz w:val="24"/>
                <w:lang w:bidi="ar"/>
              </w:rPr>
              <w:t>在线考试</w:t>
            </w:r>
          </w:p>
        </w:tc>
        <w:tc>
          <w:tcPr>
            <w:tcW w:w="3439" w:type="pct"/>
            <w:noWrap w:val="0"/>
            <w:vAlign w:val="center"/>
          </w:tcPr>
          <w:p>
            <w:pPr>
              <w:widowControl/>
              <w:spacing w:line="440" w:lineRule="exact"/>
              <w:jc w:val="left"/>
              <w:textAlignment w:val="center"/>
              <w:rPr>
                <w:rStyle w:val="7"/>
                <w:rFonts w:hint="default" w:ascii="仿宋" w:hAnsi="仿宋" w:eastAsia="仿宋" w:cs="仿宋"/>
                <w:lang w:bidi="ar"/>
              </w:rPr>
            </w:pPr>
            <w:r>
              <w:rPr>
                <w:rFonts w:hint="eastAsia" w:ascii="仿宋" w:hAnsi="仿宋" w:eastAsia="仿宋" w:cs="仿宋"/>
                <w:color w:val="000000"/>
                <w:kern w:val="0"/>
                <w:sz w:val="24"/>
                <w:lang w:bidi="ar"/>
              </w:rPr>
              <w:t>学生进入考试后，可预览试卷的题型和分数，在页面右侧可以看到剩余作答时长、答题进度、已经答题卡</w:t>
            </w:r>
            <w:r>
              <w:rPr>
                <w:rStyle w:val="7"/>
                <w:rFonts w:hint="default" w:ascii="仿宋" w:hAnsi="仿宋" w:eastAsia="仿宋" w:cs="仿宋"/>
                <w:lang w:bidi="ar"/>
              </w:rPr>
              <w:t>;作答完毕后，点击页面提交按钮进行提交。</w:t>
            </w:r>
            <w:r>
              <w:rPr>
                <w:rFonts w:hint="eastAsia" w:ascii="仿宋" w:hAnsi="仿宋" w:eastAsia="仿宋" w:cs="仿宋"/>
                <w:color w:val="000000"/>
                <w:kern w:val="0"/>
                <w:sz w:val="24"/>
                <w:lang w:bidi="ar"/>
              </w:rPr>
              <w:t>（需提供真实软件功能截图，非效果图或原型图）</w:t>
            </w:r>
          </w:p>
        </w:tc>
      </w:tr>
    </w:tbl>
    <w:p>
      <w:pPr>
        <w:spacing w:line="440" w:lineRule="exact"/>
        <w:rPr>
          <w:rFonts w:hint="eastAsia" w:ascii="仿宋" w:hAnsi="仿宋" w:eastAsia="仿宋"/>
          <w:sz w:val="24"/>
        </w:rPr>
      </w:pPr>
    </w:p>
    <w:p>
      <w:pPr>
        <w:pStyle w:val="2"/>
        <w:spacing w:line="440" w:lineRule="exact"/>
        <w:jc w:val="left"/>
        <w:rPr>
          <w:rFonts w:hint="eastAsia" w:ascii="仿宋" w:hAnsi="仿宋" w:eastAsia="仿宋"/>
          <w:sz w:val="24"/>
          <w:szCs w:val="24"/>
        </w:rPr>
      </w:pPr>
      <w:r>
        <w:rPr>
          <w:rFonts w:hint="eastAsia" w:ascii="仿宋" w:hAnsi="仿宋" w:eastAsia="仿宋"/>
          <w:sz w:val="24"/>
          <w:szCs w:val="24"/>
        </w:rPr>
        <w:t>三、总体要求：</w:t>
      </w:r>
    </w:p>
    <w:p>
      <w:pPr>
        <w:spacing w:line="440" w:lineRule="exact"/>
        <w:rPr>
          <w:rFonts w:ascii="仿宋" w:hAnsi="仿宋" w:eastAsia="仿宋" w:cs="仿宋"/>
          <w:sz w:val="24"/>
        </w:rPr>
      </w:pPr>
      <w:r>
        <w:rPr>
          <w:rFonts w:hint="eastAsia" w:ascii="仿宋" w:hAnsi="仿宋" w:eastAsia="仿宋" w:cs="仿宋"/>
          <w:sz w:val="24"/>
        </w:rPr>
        <w:t>1、</w:t>
      </w:r>
      <w:r>
        <w:rPr>
          <w:rFonts w:hint="eastAsia" w:ascii="仿宋" w:hAnsi="仿宋" w:eastAsia="仿宋"/>
          <w:sz w:val="24"/>
        </w:rPr>
        <w:t>▲</w:t>
      </w:r>
      <w:r>
        <w:rPr>
          <w:rFonts w:hint="eastAsia" w:ascii="仿宋" w:hAnsi="仿宋" w:eastAsia="仿宋" w:cs="仿宋"/>
          <w:sz w:val="24"/>
        </w:rPr>
        <w:t>投标人具有满足所有招标要求的成熟稳定的考试软件系统，软件系统支持语音、视频等多种类型的考试题型，支持数百人同时考试，满足高并发的要求。</w:t>
      </w:r>
    </w:p>
    <w:p>
      <w:pPr>
        <w:spacing w:line="440" w:lineRule="exact"/>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sz w:val="24"/>
        </w:rPr>
        <w:t>▲</w:t>
      </w:r>
      <w:r>
        <w:rPr>
          <w:rFonts w:hint="eastAsia" w:ascii="仿宋" w:hAnsi="仿宋" w:eastAsia="仿宋" w:cs="仿宋"/>
          <w:sz w:val="24"/>
        </w:rPr>
        <w:t>投标人承诺所投的网络测试及评分系统跟本次使用的小升初考试网上报名系统实现无缝对接，出具承诺函并盖公章。</w:t>
      </w:r>
    </w:p>
    <w:p>
      <w:pPr>
        <w:spacing w:line="440" w:lineRule="exact"/>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、▲投标人承诺根据招生方案和学校的要求在规定时间内完成二次开发要求，出具承诺函并盖公章。</w:t>
      </w:r>
    </w:p>
    <w:p>
      <w:pPr>
        <w:spacing w:line="440" w:lineRule="exact"/>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、系统开发使用业界主流的JAVA8.0开发语言，MYSQL数据库方案。</w:t>
      </w:r>
    </w:p>
    <w:p>
      <w:pPr>
        <w:spacing w:line="440" w:lineRule="exact"/>
        <w:rPr>
          <w:rFonts w:ascii="仿宋" w:hAnsi="仿宋" w:eastAsia="仿宋" w:cs="仿宋"/>
          <w:sz w:val="24"/>
        </w:rPr>
      </w:pPr>
      <w:r>
        <w:rPr>
          <w:rFonts w:hint="eastAsia" w:ascii="仿宋" w:hAnsi="仿宋" w:eastAsia="仿宋" w:cs="仿宋"/>
          <w:sz w:val="24"/>
        </w:rPr>
        <w:t>5、项目采用Linux服务器规模集群模式，本地与云端服务器结合。</w:t>
      </w:r>
    </w:p>
    <w:p>
      <w:pPr>
        <w:spacing w:line="440" w:lineRule="exact"/>
        <w:rPr>
          <w:rFonts w:ascii="仿宋" w:hAnsi="仿宋" w:eastAsia="仿宋" w:cs="仿宋"/>
          <w:sz w:val="24"/>
        </w:rPr>
      </w:pPr>
      <w:r>
        <w:rPr>
          <w:rFonts w:hint="eastAsia" w:ascii="仿宋" w:hAnsi="仿宋" w:eastAsia="仿宋" w:cs="仿宋"/>
          <w:sz w:val="24"/>
        </w:rPr>
        <w:t>6、系统采用基于Spring Boot框架。</w:t>
      </w:r>
    </w:p>
    <w:p>
      <w:pPr>
        <w:spacing w:line="440" w:lineRule="exact"/>
        <w:rPr>
          <w:rFonts w:ascii="仿宋" w:hAnsi="仿宋" w:eastAsia="仿宋" w:cs="仿宋"/>
          <w:sz w:val="24"/>
        </w:rPr>
      </w:pPr>
      <w:r>
        <w:rPr>
          <w:rFonts w:hint="eastAsia" w:ascii="仿宋" w:hAnsi="仿宋" w:eastAsia="仿宋" w:cs="仿宋"/>
          <w:sz w:val="24"/>
        </w:rPr>
        <w:t>7、使用业界主流MVC开发模式。</w:t>
      </w:r>
    </w:p>
    <w:p>
      <w:pPr>
        <w:spacing w:line="440" w:lineRule="exact"/>
        <w:rPr>
          <w:rFonts w:ascii="仿宋" w:hAnsi="仿宋" w:eastAsia="仿宋" w:cs="仿宋"/>
          <w:sz w:val="24"/>
        </w:rPr>
      </w:pPr>
      <w:r>
        <w:rPr>
          <w:rFonts w:hint="eastAsia" w:ascii="仿宋" w:hAnsi="仿宋" w:eastAsia="仿宋" w:cs="仿宋"/>
          <w:sz w:val="24"/>
        </w:rPr>
        <w:t>8、系统采用HTML5、CSS3、VUE前端框架技术。</w:t>
      </w:r>
    </w:p>
    <w:p>
      <w:pPr>
        <w:spacing w:line="440" w:lineRule="exact"/>
        <w:rPr>
          <w:rFonts w:ascii="仿宋" w:hAnsi="仿宋" w:eastAsia="仿宋" w:cs="仿宋"/>
          <w:sz w:val="24"/>
        </w:rPr>
      </w:pPr>
      <w:r>
        <w:rPr>
          <w:rFonts w:hint="eastAsia" w:ascii="仿宋" w:hAnsi="仿宋" w:eastAsia="仿宋" w:cs="仿宋"/>
          <w:sz w:val="24"/>
        </w:rPr>
        <w:t>9、设计框架为elementUI，高效实现页面渲染和处理。</w:t>
      </w:r>
    </w:p>
    <w:p>
      <w:pPr>
        <w:spacing w:line="440" w:lineRule="exact"/>
        <w:rPr>
          <w:rFonts w:hint="eastAsia" w:ascii="仿宋" w:hAnsi="仿宋" w:eastAsia="仿宋" w:cs="仿宋"/>
          <w:sz w:val="24"/>
        </w:rPr>
      </w:pPr>
      <w:r>
        <w:rPr>
          <w:rFonts w:hint="eastAsia" w:ascii="仿宋" w:hAnsi="仿宋" w:eastAsia="仿宋" w:cs="仿宋"/>
          <w:sz w:val="24"/>
        </w:rPr>
        <w:t xml:space="preserve">10、系统采用Spring </w:t>
      </w:r>
      <w:r>
        <w:rPr>
          <w:rFonts w:ascii="仿宋" w:hAnsi="仿宋" w:eastAsia="仿宋" w:cs="仿宋"/>
          <w:sz w:val="24"/>
        </w:rPr>
        <w:t>Cloud</w:t>
      </w:r>
      <w:r>
        <w:rPr>
          <w:rFonts w:hint="eastAsia" w:ascii="仿宋" w:hAnsi="仿宋" w:eastAsia="仿宋" w:cs="仿宋"/>
          <w:sz w:val="24"/>
        </w:rPr>
        <w:t xml:space="preserve"> </w:t>
      </w:r>
      <w:r>
        <w:rPr>
          <w:rFonts w:ascii="仿宋" w:hAnsi="仿宋" w:eastAsia="仿宋" w:cs="仿宋"/>
          <w:sz w:val="24"/>
        </w:rPr>
        <w:t>Alibaba微服务开发。</w:t>
      </w:r>
    </w:p>
    <w:p>
      <w:pPr>
        <w:spacing w:line="440" w:lineRule="exact"/>
        <w:rPr>
          <w:rFonts w:hint="eastAsia" w:ascii="仿宋" w:hAnsi="仿宋" w:eastAsia="仿宋" w:cs="仿宋"/>
          <w:sz w:val="24"/>
        </w:rPr>
      </w:pPr>
      <w:r>
        <w:rPr>
          <w:rFonts w:hint="eastAsia" w:ascii="仿宋" w:hAnsi="仿宋" w:eastAsia="仿宋" w:cs="仿宋"/>
          <w:sz w:val="24"/>
        </w:rPr>
        <w:t>11、▲识别技术采用轻量级OpenCV跨平台机器学习库。</w:t>
      </w:r>
    </w:p>
    <w:p>
      <w:pPr>
        <w:spacing w:line="440" w:lineRule="exact"/>
        <w:rPr>
          <w:rFonts w:ascii="仿宋" w:hAnsi="仿宋" w:eastAsia="仿宋" w:cs="仿宋"/>
          <w:sz w:val="24"/>
        </w:rPr>
      </w:pPr>
      <w:r>
        <w:rPr>
          <w:rFonts w:hint="eastAsia" w:ascii="仿宋" w:hAnsi="仿宋" w:eastAsia="仿宋" w:cs="仿宋"/>
          <w:sz w:val="24"/>
        </w:rPr>
        <w:t>12、▲投标人根据学校的要求提供驻场开发服务，并派人到学校协助学校开展相关工作。</w:t>
      </w:r>
    </w:p>
    <w:p>
      <w:pPr>
        <w:pStyle w:val="2"/>
        <w:spacing w:line="440" w:lineRule="exact"/>
        <w:jc w:val="left"/>
        <w:rPr>
          <w:rFonts w:hint="eastAsia" w:ascii="仿宋" w:hAnsi="仿宋" w:eastAsia="仿宋"/>
          <w:sz w:val="24"/>
          <w:szCs w:val="24"/>
        </w:rPr>
      </w:pPr>
      <w:r>
        <w:rPr>
          <w:rFonts w:hint="eastAsia" w:ascii="仿宋" w:hAnsi="仿宋" w:eastAsia="仿宋"/>
          <w:sz w:val="24"/>
          <w:szCs w:val="24"/>
        </w:rPr>
        <w:t>四、设备安装、调试和运行</w:t>
      </w:r>
    </w:p>
    <w:p>
      <w:pPr>
        <w:spacing w:line="440" w:lineRule="exact"/>
        <w:jc w:val="left"/>
        <w:rPr>
          <w:rFonts w:ascii="仿宋" w:hAnsi="仿宋" w:eastAsia="仿宋" w:cs="Arial"/>
          <w:b/>
          <w:bCs/>
          <w:sz w:val="24"/>
        </w:rPr>
      </w:pPr>
      <w:r>
        <w:rPr>
          <w:rFonts w:ascii="仿宋" w:hAnsi="仿宋" w:eastAsia="仿宋" w:cs="Arial"/>
          <w:b/>
          <w:bCs/>
          <w:sz w:val="24"/>
        </w:rPr>
        <w:t>1</w:t>
      </w:r>
      <w:r>
        <w:rPr>
          <w:rFonts w:hint="eastAsia" w:ascii="仿宋" w:hAnsi="仿宋" w:eastAsia="仿宋" w:cs="Arial"/>
          <w:b/>
          <w:bCs/>
          <w:sz w:val="24"/>
        </w:rPr>
        <w:t>、交货要求</w:t>
      </w:r>
    </w:p>
    <w:p>
      <w:pPr>
        <w:spacing w:line="440" w:lineRule="exact"/>
        <w:jc w:val="left"/>
        <w:rPr>
          <w:rFonts w:ascii="仿宋" w:hAnsi="仿宋" w:eastAsia="仿宋" w:cs="Arial"/>
          <w:b/>
          <w:sz w:val="24"/>
        </w:rPr>
      </w:pPr>
      <w:r>
        <w:rPr>
          <w:rFonts w:ascii="仿宋" w:hAnsi="仿宋" w:eastAsia="仿宋" w:cs="Arial"/>
          <w:b/>
          <w:sz w:val="24"/>
        </w:rPr>
        <w:t>1.1</w:t>
      </w:r>
      <w:r>
        <w:rPr>
          <w:rFonts w:hint="eastAsia" w:ascii="仿宋" w:hAnsi="仿宋" w:eastAsia="仿宋" w:cs="Arial"/>
          <w:b/>
          <w:sz w:val="24"/>
        </w:rPr>
        <w:t>交货地点（货物安装地点）</w:t>
      </w:r>
    </w:p>
    <w:p>
      <w:pPr>
        <w:spacing w:line="440" w:lineRule="exact"/>
        <w:jc w:val="left"/>
        <w:rPr>
          <w:rFonts w:ascii="仿宋" w:hAnsi="仿宋" w:eastAsia="仿宋" w:cs="Arial"/>
          <w:sz w:val="24"/>
        </w:rPr>
      </w:pPr>
      <w:r>
        <w:rPr>
          <w:rFonts w:hint="eastAsia" w:ascii="仿宋" w:hAnsi="仿宋" w:eastAsia="仿宋" w:cs="Arial"/>
          <w:sz w:val="24"/>
        </w:rPr>
        <w:t>产品交付、检验、安装使用地点在</w:t>
      </w:r>
      <w:r>
        <w:rPr>
          <w:rFonts w:hint="eastAsia" w:ascii="仿宋" w:hAnsi="仿宋" w:eastAsia="仿宋" w:cs="Arial"/>
          <w:b/>
          <w:sz w:val="24"/>
          <w:u w:val="single"/>
        </w:rPr>
        <w:t xml:space="preserve">深圳外国语学校（集团）初中部 </w:t>
      </w:r>
      <w:r>
        <w:rPr>
          <w:rFonts w:hint="eastAsia" w:ascii="仿宋" w:hAnsi="仿宋" w:eastAsia="仿宋" w:cs="Arial"/>
          <w:sz w:val="24"/>
        </w:rPr>
        <w:t>。</w:t>
      </w:r>
    </w:p>
    <w:p>
      <w:pPr>
        <w:spacing w:line="440" w:lineRule="exact"/>
        <w:jc w:val="left"/>
        <w:rPr>
          <w:rFonts w:ascii="仿宋" w:hAnsi="仿宋" w:eastAsia="仿宋" w:cs="Arial"/>
          <w:b/>
          <w:sz w:val="24"/>
          <w:u w:val="single"/>
        </w:rPr>
      </w:pPr>
      <w:r>
        <w:rPr>
          <w:rFonts w:ascii="仿宋" w:hAnsi="仿宋" w:eastAsia="仿宋" w:cs="Arial"/>
          <w:b/>
          <w:sz w:val="24"/>
        </w:rPr>
        <w:t>1.2</w:t>
      </w:r>
      <w:r>
        <w:rPr>
          <w:rFonts w:hint="eastAsia" w:ascii="仿宋" w:hAnsi="仿宋" w:eastAsia="仿宋" w:cs="Arial"/>
          <w:b/>
          <w:sz w:val="24"/>
        </w:rPr>
        <w:t>包装要求</w:t>
      </w:r>
    </w:p>
    <w:p>
      <w:pPr>
        <w:spacing w:line="440" w:lineRule="exact"/>
        <w:jc w:val="left"/>
        <w:rPr>
          <w:rFonts w:ascii="仿宋" w:hAnsi="仿宋" w:eastAsia="仿宋" w:cs="Arial"/>
          <w:sz w:val="24"/>
        </w:rPr>
      </w:pPr>
      <w:r>
        <w:rPr>
          <w:rFonts w:hint="eastAsia" w:ascii="仿宋" w:hAnsi="仿宋" w:eastAsia="仿宋" w:cs="Arial"/>
          <w:sz w:val="24"/>
        </w:rPr>
        <w:t>要求使用国际通用的标准包装，适合于长途运输，外包装到货时应完好无损。</w:t>
      </w:r>
    </w:p>
    <w:p>
      <w:pPr>
        <w:spacing w:line="440" w:lineRule="exact"/>
        <w:jc w:val="left"/>
        <w:rPr>
          <w:rFonts w:ascii="仿宋" w:hAnsi="仿宋" w:eastAsia="仿宋" w:cs="Arial"/>
          <w:b/>
          <w:sz w:val="24"/>
        </w:rPr>
      </w:pPr>
      <w:r>
        <w:rPr>
          <w:rFonts w:ascii="仿宋" w:hAnsi="仿宋" w:eastAsia="仿宋" w:cs="Arial"/>
          <w:b/>
          <w:sz w:val="24"/>
        </w:rPr>
        <w:t>1.3</w:t>
      </w:r>
      <w:r>
        <w:rPr>
          <w:rFonts w:hint="eastAsia" w:ascii="仿宋" w:hAnsi="仿宋" w:eastAsia="仿宋" w:cs="Arial"/>
          <w:b/>
          <w:sz w:val="24"/>
        </w:rPr>
        <w:t>随货物必须配备的技术文件清单</w:t>
      </w:r>
    </w:p>
    <w:p>
      <w:pPr>
        <w:spacing w:line="440" w:lineRule="exact"/>
        <w:jc w:val="left"/>
        <w:rPr>
          <w:rFonts w:ascii="仿宋" w:hAnsi="仿宋" w:eastAsia="仿宋" w:cs="Arial"/>
          <w:sz w:val="24"/>
        </w:rPr>
      </w:pPr>
      <w:r>
        <w:rPr>
          <w:rFonts w:hint="eastAsia" w:ascii="仿宋" w:hAnsi="仿宋" w:eastAsia="仿宋" w:cs="Arial"/>
          <w:sz w:val="24"/>
        </w:rPr>
        <w:t>（</w:t>
      </w:r>
      <w:r>
        <w:rPr>
          <w:rFonts w:ascii="仿宋" w:hAnsi="仿宋" w:eastAsia="仿宋" w:cs="Arial"/>
          <w:sz w:val="24"/>
        </w:rPr>
        <w:t>1</w:t>
      </w:r>
      <w:r>
        <w:rPr>
          <w:rFonts w:hint="eastAsia" w:ascii="仿宋" w:hAnsi="仿宋" w:eastAsia="仿宋" w:cs="Arial"/>
          <w:sz w:val="24"/>
        </w:rPr>
        <w:t>）设备清单；（2）使用说明书及有关图纸</w:t>
      </w:r>
    </w:p>
    <w:p>
      <w:pPr>
        <w:spacing w:line="440" w:lineRule="exact"/>
        <w:jc w:val="left"/>
        <w:rPr>
          <w:rFonts w:ascii="仿宋" w:hAnsi="仿宋" w:eastAsia="仿宋" w:cs="Arial"/>
          <w:b/>
          <w:bCs/>
          <w:sz w:val="24"/>
        </w:rPr>
      </w:pPr>
      <w:r>
        <w:rPr>
          <w:rFonts w:hint="eastAsia" w:ascii="仿宋" w:hAnsi="仿宋" w:eastAsia="仿宋" w:cs="Arial"/>
          <w:b/>
          <w:bCs/>
          <w:sz w:val="24"/>
        </w:rPr>
        <w:t>2、安装、调试和验收程序</w:t>
      </w:r>
    </w:p>
    <w:p>
      <w:pPr>
        <w:spacing w:line="440" w:lineRule="exact"/>
        <w:jc w:val="left"/>
        <w:rPr>
          <w:rFonts w:ascii="仿宋" w:hAnsi="仿宋" w:eastAsia="仿宋" w:cs="Arial"/>
          <w:sz w:val="24"/>
        </w:rPr>
      </w:pPr>
      <w:r>
        <w:rPr>
          <w:rFonts w:ascii="仿宋" w:hAnsi="仿宋" w:eastAsia="仿宋" w:cs="Arial"/>
          <w:sz w:val="24"/>
        </w:rPr>
        <w:t>2.1</w:t>
      </w:r>
      <w:r>
        <w:rPr>
          <w:rFonts w:hint="eastAsia" w:ascii="仿宋" w:hAnsi="仿宋" w:eastAsia="仿宋" w:cs="Arial"/>
          <w:sz w:val="24"/>
        </w:rPr>
        <w:t>自合同签订之日</w:t>
      </w:r>
      <w:r>
        <w:rPr>
          <w:rFonts w:hint="eastAsia" w:ascii="仿宋" w:hAnsi="仿宋" w:eastAsia="仿宋" w:cs="Arial"/>
          <w:b/>
          <w:sz w:val="24"/>
        </w:rPr>
        <w:t>起</w:t>
      </w:r>
      <w:r>
        <w:rPr>
          <w:rFonts w:hint="eastAsia" w:ascii="仿宋" w:hAnsi="仿宋" w:eastAsia="仿宋" w:cs="Arial"/>
          <w:b/>
          <w:sz w:val="24"/>
          <w:u w:val="single"/>
        </w:rPr>
        <w:t xml:space="preserve"> 5个日历天</w:t>
      </w:r>
      <w:r>
        <w:rPr>
          <w:rFonts w:hint="eastAsia" w:ascii="仿宋" w:hAnsi="仿宋" w:eastAsia="仿宋" w:cs="Arial"/>
          <w:sz w:val="24"/>
        </w:rPr>
        <w:t>内，中标人负责完成在采购人指定处施工和安装调试设备，采购单位应提供必要的条件并配合中标人安装设备。中标人必须严格执行合同条款、采购要求及有关设备安装细节，保证产品质量，并接受采购人委托的有关部门监督、监测和质量验收。</w:t>
      </w:r>
    </w:p>
    <w:p>
      <w:pPr>
        <w:spacing w:line="440" w:lineRule="exact"/>
        <w:jc w:val="left"/>
        <w:rPr>
          <w:rFonts w:ascii="仿宋" w:hAnsi="仿宋" w:eastAsia="仿宋" w:cs="Arial"/>
          <w:sz w:val="24"/>
        </w:rPr>
      </w:pPr>
      <w:r>
        <w:rPr>
          <w:rFonts w:ascii="仿宋" w:hAnsi="仿宋" w:eastAsia="仿宋" w:cs="Arial"/>
          <w:sz w:val="24"/>
        </w:rPr>
        <w:t>2.2</w:t>
      </w:r>
      <w:r>
        <w:rPr>
          <w:rFonts w:hint="eastAsia" w:ascii="仿宋" w:hAnsi="仿宋" w:eastAsia="仿宋" w:cs="Arial"/>
          <w:sz w:val="24"/>
        </w:rPr>
        <w:t>产品安装完成后，中标人负责性能自测，再经采购单位组织检测合格后，则整套项目结束。如发现因质量、技术造成的经济问题，由中标人承担。</w:t>
      </w:r>
    </w:p>
    <w:p>
      <w:pPr>
        <w:spacing w:line="440" w:lineRule="exact"/>
        <w:jc w:val="left"/>
        <w:rPr>
          <w:rFonts w:ascii="仿宋" w:hAnsi="仿宋" w:eastAsia="仿宋" w:cs="Arial"/>
          <w:sz w:val="24"/>
        </w:rPr>
      </w:pPr>
      <w:r>
        <w:rPr>
          <w:rFonts w:ascii="仿宋" w:hAnsi="仿宋" w:eastAsia="仿宋" w:cs="Arial"/>
          <w:sz w:val="24"/>
        </w:rPr>
        <w:t>2.3</w:t>
      </w:r>
      <w:r>
        <w:rPr>
          <w:rFonts w:hint="eastAsia" w:ascii="仿宋" w:hAnsi="仿宋" w:eastAsia="仿宋" w:cs="Arial"/>
          <w:sz w:val="24"/>
        </w:rPr>
        <w:t>中标人货物经采购单位检验认可后，签署验收报告。当满足以下条件时，采购人才向中标人签发货物验收报告：</w:t>
      </w:r>
      <w:r>
        <w:rPr>
          <w:rFonts w:ascii="仿宋" w:hAnsi="仿宋" w:eastAsia="仿宋" w:cs="Arial"/>
          <w:sz w:val="24"/>
        </w:rPr>
        <w:t>A</w:t>
      </w:r>
      <w:r>
        <w:rPr>
          <w:rFonts w:hint="eastAsia" w:ascii="仿宋" w:hAnsi="仿宋" w:eastAsia="仿宋" w:cs="Arial"/>
          <w:sz w:val="24"/>
        </w:rPr>
        <w:t>、中标人已按照合同规定提供了全部产品及完整的技术资料；</w:t>
      </w:r>
      <w:r>
        <w:rPr>
          <w:rFonts w:ascii="仿宋" w:hAnsi="仿宋" w:eastAsia="仿宋" w:cs="Arial"/>
          <w:sz w:val="24"/>
        </w:rPr>
        <w:t>B</w:t>
      </w:r>
      <w:r>
        <w:rPr>
          <w:rFonts w:hint="eastAsia" w:ascii="仿宋" w:hAnsi="仿宋" w:eastAsia="仿宋" w:cs="Arial"/>
          <w:sz w:val="24"/>
        </w:rPr>
        <w:t>、货物符合招标文件技术规格书的要求，性能满足要求</w:t>
      </w:r>
    </w:p>
    <w:p>
      <w:pPr>
        <w:spacing w:line="440" w:lineRule="exact"/>
        <w:jc w:val="left"/>
        <w:rPr>
          <w:rFonts w:ascii="仿宋" w:hAnsi="仿宋" w:eastAsia="仿宋" w:cs="Arial"/>
          <w:sz w:val="24"/>
        </w:rPr>
      </w:pPr>
      <w:r>
        <w:rPr>
          <w:rFonts w:ascii="仿宋" w:hAnsi="仿宋" w:eastAsia="仿宋" w:cs="Arial"/>
          <w:sz w:val="24"/>
        </w:rPr>
        <w:t>2.4</w:t>
      </w:r>
      <w:r>
        <w:rPr>
          <w:rFonts w:hint="eastAsia" w:ascii="仿宋" w:hAnsi="仿宋" w:eastAsia="仿宋" w:cs="Arial"/>
          <w:sz w:val="24"/>
        </w:rPr>
        <w:t>投标人应派有经验的技术人员到现场进行安装、直到设备正常使用，其费用由投标人负担。</w:t>
      </w:r>
    </w:p>
    <w:p>
      <w:pPr>
        <w:spacing w:line="440" w:lineRule="exact"/>
        <w:jc w:val="left"/>
        <w:rPr>
          <w:rFonts w:ascii="仿宋" w:hAnsi="仿宋" w:eastAsia="仿宋" w:cs="Arial"/>
          <w:sz w:val="24"/>
        </w:rPr>
      </w:pPr>
      <w:r>
        <w:rPr>
          <w:rFonts w:ascii="仿宋" w:hAnsi="仿宋" w:eastAsia="仿宋" w:cs="Arial"/>
          <w:sz w:val="24"/>
        </w:rPr>
        <w:t>2.5</w:t>
      </w:r>
      <w:r>
        <w:rPr>
          <w:rFonts w:hint="eastAsia" w:ascii="仿宋" w:hAnsi="仿宋" w:eastAsia="仿宋" w:cs="Arial"/>
          <w:sz w:val="24"/>
        </w:rPr>
        <w:t>投标人应自行解决安装中全部所需的材料和工具。</w:t>
      </w:r>
    </w:p>
    <w:p>
      <w:pPr>
        <w:spacing w:line="440" w:lineRule="exact"/>
        <w:jc w:val="left"/>
        <w:rPr>
          <w:rFonts w:ascii="仿宋" w:hAnsi="仿宋" w:eastAsia="仿宋" w:cs="Arial"/>
          <w:sz w:val="24"/>
        </w:rPr>
      </w:pPr>
      <w:r>
        <w:rPr>
          <w:rFonts w:ascii="仿宋" w:hAnsi="仿宋" w:eastAsia="仿宋" w:cs="Arial"/>
          <w:sz w:val="24"/>
        </w:rPr>
        <w:t>2.6</w:t>
      </w:r>
      <w:r>
        <w:rPr>
          <w:rFonts w:hint="eastAsia" w:ascii="仿宋" w:hAnsi="仿宋" w:eastAsia="仿宋" w:cs="Arial"/>
          <w:sz w:val="24"/>
        </w:rPr>
        <w:t>按国家和深圳市现行相关行业的验收规范和评定标准验收，质量等级达到合格，并满足相关政府部门行业及质量管理所需的检验手续。</w:t>
      </w:r>
    </w:p>
    <w:p>
      <w:pPr>
        <w:pStyle w:val="2"/>
        <w:spacing w:line="440" w:lineRule="exact"/>
        <w:jc w:val="left"/>
        <w:rPr>
          <w:rFonts w:ascii="仿宋" w:hAnsi="仿宋" w:eastAsia="仿宋"/>
          <w:sz w:val="24"/>
          <w:szCs w:val="24"/>
        </w:rPr>
      </w:pPr>
      <w:r>
        <w:rPr>
          <w:rFonts w:hint="eastAsia" w:ascii="仿宋" w:hAnsi="仿宋" w:eastAsia="仿宋"/>
          <w:sz w:val="24"/>
          <w:szCs w:val="24"/>
        </w:rPr>
        <w:t>五、售后服务</w:t>
      </w:r>
    </w:p>
    <w:p>
      <w:pPr>
        <w:spacing w:line="440" w:lineRule="exact"/>
        <w:rPr>
          <w:rFonts w:ascii="仿宋" w:hAnsi="仿宋" w:eastAsia="仿宋"/>
          <w:bCs/>
          <w:sz w:val="24"/>
        </w:rPr>
      </w:pPr>
      <w:r>
        <w:rPr>
          <w:rFonts w:ascii="仿宋" w:hAnsi="仿宋" w:eastAsia="仿宋"/>
          <w:bCs/>
          <w:sz w:val="24"/>
        </w:rPr>
        <w:t>1.</w:t>
      </w:r>
      <w:r>
        <w:rPr>
          <w:rFonts w:hint="eastAsia" w:ascii="仿宋" w:hAnsi="仿宋" w:eastAsia="仿宋"/>
          <w:bCs/>
          <w:sz w:val="24"/>
        </w:rPr>
        <w:t>由中标人提供售后服务，在深圳市内有固定、专业的售后服务机构；</w:t>
      </w:r>
    </w:p>
    <w:p>
      <w:pPr>
        <w:spacing w:line="440" w:lineRule="exact"/>
        <w:rPr>
          <w:rFonts w:ascii="仿宋" w:hAnsi="仿宋" w:eastAsia="仿宋"/>
          <w:bCs/>
          <w:sz w:val="24"/>
        </w:rPr>
      </w:pPr>
      <w:r>
        <w:rPr>
          <w:rFonts w:ascii="仿宋" w:hAnsi="仿宋" w:eastAsia="仿宋"/>
          <w:bCs/>
          <w:sz w:val="24"/>
        </w:rPr>
        <w:t>2.</w:t>
      </w:r>
      <w:r>
        <w:rPr>
          <w:rFonts w:hint="eastAsia" w:ascii="仿宋" w:hAnsi="仿宋" w:eastAsia="仿宋"/>
          <w:bCs/>
          <w:sz w:val="24"/>
        </w:rPr>
        <w:t>投标人应具有提供日常维护和技术支持的能力；投标人必须在深圳市设有自主经营的售后服务机构，提供</w:t>
      </w:r>
      <w:r>
        <w:rPr>
          <w:rFonts w:ascii="仿宋" w:hAnsi="仿宋" w:eastAsia="仿宋"/>
          <w:bCs/>
          <w:sz w:val="24"/>
        </w:rPr>
        <w:t>24</w:t>
      </w:r>
      <w:r>
        <w:rPr>
          <w:rFonts w:hint="eastAsia" w:ascii="仿宋" w:hAnsi="仿宋" w:eastAsia="仿宋"/>
          <w:bCs/>
          <w:sz w:val="24"/>
        </w:rPr>
        <w:t>小时售后服务电话，备有相应的备品备件，提供常驻机构人员配备、办公地址、联系电话。</w:t>
      </w:r>
    </w:p>
    <w:p>
      <w:pPr>
        <w:spacing w:line="440" w:lineRule="exact"/>
        <w:rPr>
          <w:rFonts w:ascii="仿宋" w:hAnsi="仿宋" w:eastAsia="仿宋"/>
          <w:b/>
          <w:bCs/>
          <w:sz w:val="24"/>
        </w:rPr>
      </w:pPr>
      <w:r>
        <w:rPr>
          <w:rFonts w:ascii="仿宋" w:hAnsi="仿宋" w:eastAsia="仿宋"/>
          <w:b/>
          <w:bCs/>
          <w:sz w:val="24"/>
        </w:rPr>
        <w:t>3.</w:t>
      </w:r>
      <w:r>
        <w:rPr>
          <w:rFonts w:ascii="仿宋" w:hAnsi="仿宋" w:eastAsia="仿宋"/>
          <w:color w:val="000000"/>
          <w:sz w:val="24"/>
        </w:rPr>
        <w:t xml:space="preserve"> </w:t>
      </w:r>
      <w:r>
        <w:rPr>
          <w:rFonts w:hint="eastAsia" w:ascii="仿宋" w:hAnsi="仿宋" w:eastAsia="仿宋"/>
          <w:b/>
          <w:bCs/>
          <w:sz w:val="24"/>
        </w:rPr>
        <w:t>本项目免费保修期为从合同生效之日起至验收合格</w:t>
      </w:r>
      <w:r>
        <w:rPr>
          <w:rFonts w:ascii="仿宋" w:hAnsi="仿宋" w:eastAsia="仿宋"/>
          <w:b/>
          <w:bCs/>
          <w:sz w:val="24"/>
        </w:rPr>
        <w:t>支付完成</w:t>
      </w:r>
      <w:r>
        <w:rPr>
          <w:rFonts w:hint="eastAsia" w:ascii="仿宋" w:hAnsi="仿宋" w:eastAsia="仿宋"/>
          <w:b/>
          <w:bCs/>
          <w:sz w:val="24"/>
        </w:rPr>
        <w:t>之日止。</w:t>
      </w:r>
    </w:p>
    <w:p>
      <w:pPr>
        <w:spacing w:line="440" w:lineRule="exact"/>
        <w:rPr>
          <w:rFonts w:ascii="仿宋" w:hAnsi="仿宋" w:eastAsia="仿宋"/>
          <w:bCs/>
          <w:sz w:val="24"/>
        </w:rPr>
      </w:pPr>
      <w:r>
        <w:rPr>
          <w:rFonts w:ascii="仿宋" w:hAnsi="仿宋" w:eastAsia="仿宋"/>
          <w:bCs/>
          <w:sz w:val="24"/>
        </w:rPr>
        <w:t>4.</w:t>
      </w:r>
      <w:r>
        <w:rPr>
          <w:rFonts w:hint="eastAsia" w:ascii="仿宋" w:hAnsi="仿宋" w:eastAsia="仿宋"/>
          <w:bCs/>
          <w:sz w:val="24"/>
        </w:rPr>
        <w:t>响应时间：</w:t>
      </w:r>
      <w:r>
        <w:rPr>
          <w:rFonts w:hint="eastAsia" w:ascii="仿宋" w:hAnsi="仿宋" w:eastAsia="仿宋" w:cs="宋体"/>
          <w:sz w:val="24"/>
        </w:rPr>
        <w:t>7*24小时电话响应，接电话2小时内故障响应，12小时内上门服务，上门2小时内解决问题</w:t>
      </w:r>
      <w:r>
        <w:rPr>
          <w:rFonts w:hint="eastAsia" w:ascii="仿宋" w:hAnsi="仿宋" w:eastAsia="仿宋"/>
          <w:bCs/>
          <w:sz w:val="24"/>
        </w:rPr>
        <w:t>。</w:t>
      </w:r>
    </w:p>
    <w:p>
      <w:pPr>
        <w:spacing w:line="440" w:lineRule="exact"/>
        <w:rPr>
          <w:rFonts w:ascii="仿宋" w:hAnsi="仿宋" w:eastAsia="仿宋"/>
          <w:bCs/>
          <w:sz w:val="24"/>
        </w:rPr>
      </w:pPr>
      <w:r>
        <w:rPr>
          <w:rFonts w:hint="eastAsia" w:ascii="仿宋" w:hAnsi="仿宋" w:eastAsia="仿宋"/>
          <w:bCs/>
          <w:sz w:val="24"/>
        </w:rPr>
        <w:t>5</w:t>
      </w:r>
      <w:r>
        <w:rPr>
          <w:rFonts w:ascii="仿宋" w:hAnsi="仿宋" w:eastAsia="仿宋"/>
          <w:bCs/>
          <w:sz w:val="24"/>
        </w:rPr>
        <w:t>.</w:t>
      </w:r>
      <w:r>
        <w:rPr>
          <w:rFonts w:hint="eastAsia" w:ascii="仿宋" w:hAnsi="仿宋" w:eastAsia="仿宋"/>
          <w:bCs/>
          <w:sz w:val="24"/>
        </w:rPr>
        <w:t>需对操作人员进行设备操作培训，使操作人员对设备有全面了解，熟练掌握设备的使用方法以及一般维护保养知识。要求提供安装使用维护说明书；</w:t>
      </w:r>
    </w:p>
    <w:p>
      <w:pPr>
        <w:spacing w:line="440" w:lineRule="exact"/>
        <w:rPr>
          <w:rFonts w:ascii="仿宋" w:hAnsi="仿宋" w:eastAsia="仿宋"/>
          <w:bCs/>
          <w:sz w:val="24"/>
        </w:rPr>
      </w:pPr>
      <w:r>
        <w:rPr>
          <w:rFonts w:hint="eastAsia" w:ascii="仿宋" w:hAnsi="仿宋" w:eastAsia="仿宋"/>
          <w:bCs/>
          <w:sz w:val="24"/>
        </w:rPr>
        <w:t>6</w:t>
      </w:r>
      <w:r>
        <w:rPr>
          <w:rFonts w:ascii="仿宋" w:hAnsi="仿宋" w:eastAsia="仿宋"/>
          <w:bCs/>
          <w:sz w:val="24"/>
        </w:rPr>
        <w:t>.</w:t>
      </w:r>
      <w:r>
        <w:rPr>
          <w:rFonts w:hint="eastAsia" w:ascii="仿宋" w:hAnsi="仿宋" w:eastAsia="仿宋"/>
          <w:bCs/>
          <w:sz w:val="24"/>
        </w:rPr>
        <w:t>要对操作人员进行设备的连接、调试等培训，使操作人员能解决使用中出现的除设备故障以外的所有问题。</w:t>
      </w:r>
    </w:p>
    <w:p>
      <w:pPr>
        <w:pStyle w:val="2"/>
        <w:spacing w:line="440" w:lineRule="exact"/>
        <w:rPr>
          <w:rFonts w:ascii="仿宋" w:hAnsi="仿宋" w:eastAsia="仿宋"/>
          <w:sz w:val="24"/>
          <w:szCs w:val="24"/>
        </w:rPr>
      </w:pPr>
      <w:r>
        <w:rPr>
          <w:rFonts w:hint="eastAsia" w:ascii="仿宋" w:hAnsi="仿宋" w:eastAsia="仿宋"/>
          <w:sz w:val="24"/>
          <w:szCs w:val="24"/>
        </w:rPr>
        <w:t>六、到货要求</w:t>
      </w:r>
    </w:p>
    <w:p>
      <w:pPr>
        <w:spacing w:line="440" w:lineRule="exact"/>
        <w:rPr>
          <w:rFonts w:ascii="仿宋" w:hAnsi="仿宋" w:eastAsia="仿宋" w:cs="Arial"/>
          <w:sz w:val="24"/>
        </w:rPr>
      </w:pPr>
      <w:r>
        <w:rPr>
          <w:rFonts w:hint="eastAsia" w:ascii="仿宋" w:hAnsi="仿宋" w:eastAsia="仿宋" w:cs="仿宋"/>
          <w:sz w:val="24"/>
        </w:rPr>
        <w:t>▲</w:t>
      </w:r>
      <w:r>
        <w:rPr>
          <w:rFonts w:ascii="仿宋" w:hAnsi="仿宋" w:eastAsia="仿宋" w:cs="Arial"/>
          <w:sz w:val="24"/>
        </w:rPr>
        <w:t xml:space="preserve">1. </w:t>
      </w:r>
      <w:r>
        <w:rPr>
          <w:rFonts w:hint="eastAsia" w:ascii="仿宋" w:hAnsi="仿宋" w:eastAsia="仿宋" w:cs="Arial"/>
          <w:sz w:val="24"/>
        </w:rPr>
        <w:t>交货时间要求</w:t>
      </w:r>
    </w:p>
    <w:p>
      <w:pPr>
        <w:spacing w:line="440" w:lineRule="exact"/>
        <w:ind w:firstLine="480" w:firstLineChars="200"/>
        <w:rPr>
          <w:rFonts w:hint="eastAsia" w:ascii="仿宋" w:hAnsi="仿宋" w:eastAsia="仿宋" w:cs="Arial"/>
          <w:sz w:val="24"/>
        </w:rPr>
      </w:pPr>
      <w:r>
        <w:rPr>
          <w:rFonts w:hint="eastAsia" w:ascii="仿宋" w:hAnsi="仿宋" w:eastAsia="仿宋" w:cs="Arial"/>
          <w:sz w:val="24"/>
        </w:rPr>
        <w:t>整个项目软件系统开发必须在合同签订之日起</w:t>
      </w:r>
      <w:r>
        <w:rPr>
          <w:rFonts w:hint="eastAsia" w:ascii="仿宋" w:hAnsi="仿宋" w:eastAsia="仿宋" w:cs="Arial"/>
          <w:sz w:val="24"/>
          <w:u w:val="single"/>
        </w:rPr>
        <w:t xml:space="preserve"> 5</w:t>
      </w:r>
      <w:r>
        <w:rPr>
          <w:rFonts w:ascii="仿宋" w:hAnsi="仿宋" w:eastAsia="仿宋" w:cs="Arial"/>
          <w:sz w:val="24"/>
          <w:u w:val="single"/>
        </w:rPr>
        <w:t xml:space="preserve"> </w:t>
      </w:r>
      <w:r>
        <w:rPr>
          <w:rFonts w:hint="eastAsia" w:ascii="仿宋" w:hAnsi="仿宋" w:eastAsia="仿宋" w:cs="Arial"/>
          <w:sz w:val="24"/>
        </w:rPr>
        <w:t>个日历日内完成，并完成系统的部署，达到学校网络</w:t>
      </w:r>
      <w:r>
        <w:rPr>
          <w:rFonts w:ascii="仿宋" w:hAnsi="仿宋" w:eastAsia="仿宋" w:cs="Arial"/>
          <w:sz w:val="24"/>
        </w:rPr>
        <w:t>测试及评分相关</w:t>
      </w:r>
      <w:r>
        <w:rPr>
          <w:rFonts w:hint="eastAsia" w:ascii="仿宋" w:hAnsi="仿宋" w:eastAsia="仿宋" w:cs="Arial"/>
          <w:sz w:val="24"/>
        </w:rPr>
        <w:t>的使用需求。</w:t>
      </w:r>
    </w:p>
    <w:p>
      <w:pPr>
        <w:spacing w:line="440" w:lineRule="exact"/>
        <w:ind w:firstLine="480" w:firstLineChars="200"/>
        <w:rPr>
          <w:rFonts w:ascii="仿宋" w:hAnsi="仿宋" w:eastAsia="仿宋" w:cs="Arial"/>
          <w:sz w:val="24"/>
        </w:rPr>
      </w:pPr>
      <w:r>
        <w:rPr>
          <w:rFonts w:hint="eastAsia" w:ascii="仿宋" w:hAnsi="仿宋" w:eastAsia="仿宋" w:cs="Arial"/>
          <w:sz w:val="24"/>
        </w:rPr>
        <w:t>中标公司根据学校的要求派人到学校进行驻场服务，直到约定的</w:t>
      </w:r>
      <w:r>
        <w:rPr>
          <w:rFonts w:ascii="仿宋" w:hAnsi="仿宋" w:eastAsia="仿宋" w:cs="Arial"/>
          <w:sz w:val="24"/>
        </w:rPr>
        <w:t>网络测试及评分结果</w:t>
      </w:r>
      <w:r>
        <w:rPr>
          <w:rFonts w:hint="eastAsia" w:ascii="仿宋" w:hAnsi="仿宋" w:eastAsia="仿宋" w:cs="Arial"/>
          <w:sz w:val="24"/>
        </w:rPr>
        <w:t>结束为止。</w:t>
      </w:r>
    </w:p>
    <w:p>
      <w:pPr>
        <w:spacing w:line="440" w:lineRule="exact"/>
        <w:rPr>
          <w:rFonts w:ascii="仿宋" w:hAnsi="仿宋" w:eastAsia="仿宋" w:cs="Arial"/>
          <w:sz w:val="24"/>
        </w:rPr>
      </w:pPr>
      <w:r>
        <w:rPr>
          <w:rFonts w:ascii="仿宋" w:hAnsi="仿宋" w:eastAsia="仿宋" w:cs="Arial"/>
          <w:b/>
          <w:sz w:val="24"/>
        </w:rPr>
        <w:t xml:space="preserve">2. </w:t>
      </w:r>
      <w:r>
        <w:rPr>
          <w:rFonts w:hint="eastAsia" w:ascii="仿宋" w:hAnsi="仿宋" w:eastAsia="仿宋" w:cs="Arial"/>
          <w:sz w:val="24"/>
        </w:rPr>
        <w:t>交货地点要求</w:t>
      </w:r>
    </w:p>
    <w:p>
      <w:pPr>
        <w:adjustRightInd w:val="0"/>
        <w:spacing w:line="440" w:lineRule="exact"/>
        <w:rPr>
          <w:rFonts w:ascii="仿宋" w:hAnsi="仿宋" w:eastAsia="仿宋" w:cs="Arial"/>
          <w:sz w:val="24"/>
        </w:rPr>
      </w:pPr>
      <w:r>
        <w:rPr>
          <w:rFonts w:ascii="仿宋" w:hAnsi="仿宋" w:eastAsia="仿宋" w:cs="Arial"/>
          <w:sz w:val="24"/>
        </w:rPr>
        <w:t>2.1</w:t>
      </w:r>
      <w:r>
        <w:rPr>
          <w:rFonts w:hint="eastAsia" w:ascii="仿宋" w:hAnsi="仿宋" w:eastAsia="仿宋" w:cs="Arial"/>
          <w:sz w:val="24"/>
        </w:rPr>
        <w:t>投标人须将设备、产品运送到指定地点，其运送的所有费用由投标人承担。</w:t>
      </w:r>
    </w:p>
    <w:p>
      <w:pPr>
        <w:adjustRightInd w:val="0"/>
        <w:spacing w:line="440" w:lineRule="exact"/>
        <w:rPr>
          <w:rFonts w:hint="eastAsia" w:ascii="仿宋" w:hAnsi="仿宋" w:eastAsia="仿宋" w:cs="Arial"/>
          <w:sz w:val="24"/>
        </w:rPr>
      </w:pPr>
      <w:r>
        <w:rPr>
          <w:rFonts w:ascii="仿宋" w:hAnsi="仿宋" w:eastAsia="仿宋" w:cs="Arial"/>
          <w:sz w:val="24"/>
        </w:rPr>
        <w:t>2.2</w:t>
      </w:r>
      <w:r>
        <w:rPr>
          <w:rFonts w:hint="eastAsia" w:ascii="仿宋" w:hAnsi="仿宋" w:eastAsia="仿宋" w:cs="Arial"/>
          <w:sz w:val="24"/>
        </w:rPr>
        <w:t>交货地点：用户指定地点。</w:t>
      </w:r>
    </w:p>
    <w:p>
      <w:pPr>
        <w:pStyle w:val="2"/>
        <w:spacing w:line="440" w:lineRule="exact"/>
        <w:rPr>
          <w:rFonts w:hint="eastAsia" w:ascii="仿宋" w:hAnsi="仿宋" w:eastAsia="仿宋"/>
          <w:sz w:val="24"/>
          <w:szCs w:val="24"/>
        </w:rPr>
      </w:pPr>
      <w:r>
        <w:rPr>
          <w:rFonts w:hint="eastAsia" w:ascii="仿宋" w:hAnsi="仿宋" w:eastAsia="仿宋"/>
          <w:sz w:val="24"/>
          <w:szCs w:val="24"/>
        </w:rPr>
        <w:t>七、报价及付款</w:t>
      </w:r>
    </w:p>
    <w:p>
      <w:pPr>
        <w:spacing w:before="25" w:line="440" w:lineRule="exact"/>
        <w:rPr>
          <w:rFonts w:hint="eastAsia" w:ascii="仿宋" w:hAnsi="仿宋" w:eastAsia="仿宋"/>
          <w:sz w:val="24"/>
        </w:rPr>
      </w:pPr>
      <w:r>
        <w:rPr>
          <w:rFonts w:hint="eastAsia" w:ascii="仿宋" w:hAnsi="仿宋" w:eastAsia="仿宋"/>
          <w:sz w:val="24"/>
        </w:rPr>
        <w:t>1、各投标人所投设备必须为全新的、经检验合格的产品，供货商安装完毕即可使用的交钥匙产品。</w:t>
      </w:r>
    </w:p>
    <w:p>
      <w:pPr>
        <w:spacing w:before="25" w:line="440" w:lineRule="exact"/>
        <w:rPr>
          <w:rFonts w:ascii="仿宋" w:hAnsi="仿宋" w:eastAsia="仿宋"/>
          <w:sz w:val="24"/>
        </w:rPr>
      </w:pPr>
      <w:r>
        <w:rPr>
          <w:rFonts w:hint="eastAsia" w:ascii="仿宋" w:hAnsi="仿宋" w:eastAsia="仿宋"/>
          <w:sz w:val="24"/>
        </w:rPr>
        <w:t>2、本项目控制金额为人民币</w:t>
      </w:r>
      <w:r>
        <w:rPr>
          <w:rFonts w:ascii="仿宋" w:hAnsi="仿宋" w:eastAsia="仿宋"/>
          <w:b/>
          <w:sz w:val="24"/>
        </w:rPr>
        <w:t>19.6</w:t>
      </w:r>
      <w:r>
        <w:rPr>
          <w:rFonts w:hint="eastAsia" w:ascii="仿宋" w:hAnsi="仿宋" w:eastAsia="仿宋"/>
          <w:sz w:val="24"/>
        </w:rPr>
        <w:t>万元，投标人的投标总报价高于控制金额为无效投标。</w:t>
      </w:r>
    </w:p>
    <w:p>
      <w:pPr>
        <w:spacing w:before="25" w:line="440" w:lineRule="exact"/>
        <w:rPr>
          <w:rFonts w:ascii="仿宋" w:hAnsi="仿宋" w:eastAsia="仿宋"/>
          <w:sz w:val="24"/>
        </w:rPr>
      </w:pPr>
      <w:r>
        <w:rPr>
          <w:rFonts w:hint="eastAsia" w:ascii="仿宋" w:hAnsi="仿宋" w:eastAsia="仿宋"/>
          <w:sz w:val="24"/>
        </w:rPr>
        <w:t>3、报价为全包价。报价中必须包括但不限于设备费、运输费、保险费、装卸费、安装费、五金材料费、调试费、培训费、质保期和保修期内的售后服务、税费等一切费用。</w:t>
      </w:r>
    </w:p>
    <w:p>
      <w:pPr>
        <w:spacing w:before="25" w:line="440" w:lineRule="exact"/>
        <w:rPr>
          <w:rFonts w:ascii="仿宋" w:hAnsi="仿宋" w:eastAsia="仿宋"/>
          <w:sz w:val="24"/>
        </w:rPr>
      </w:pPr>
      <w:r>
        <w:rPr>
          <w:rFonts w:hint="eastAsia" w:ascii="仿宋" w:hAnsi="仿宋" w:eastAsia="仿宋"/>
          <w:sz w:val="24"/>
        </w:rPr>
        <w:t>4、采购单位对投标人的任何报价均视为其对本招标书内容（包括：对设备名称、数量、配置要求、技术规格、安装条件、投标报价要求、交货日期、交货地点、付款方式、保修期限等）已经全部理解。</w:t>
      </w:r>
    </w:p>
    <w:p>
      <w:pPr>
        <w:spacing w:before="25" w:line="440" w:lineRule="exact"/>
        <w:rPr>
          <w:rFonts w:ascii="仿宋" w:hAnsi="仿宋" w:eastAsia="仿宋"/>
          <w:sz w:val="24"/>
        </w:rPr>
      </w:pPr>
      <w:r>
        <w:rPr>
          <w:rFonts w:hint="eastAsia" w:ascii="仿宋" w:hAnsi="仿宋" w:eastAsia="仿宋"/>
          <w:sz w:val="24"/>
        </w:rPr>
        <w:t>5、报价中应包括产品零配件、附件、人工及培训费。</w:t>
      </w:r>
    </w:p>
    <w:p>
      <w:pPr>
        <w:spacing w:before="25" w:line="440" w:lineRule="exact"/>
        <w:rPr>
          <w:rFonts w:ascii="仿宋" w:hAnsi="仿宋" w:eastAsia="仿宋"/>
          <w:sz w:val="24"/>
        </w:rPr>
      </w:pPr>
      <w:r>
        <w:rPr>
          <w:rFonts w:hint="eastAsia" w:ascii="仿宋" w:hAnsi="仿宋" w:eastAsia="仿宋"/>
          <w:sz w:val="24"/>
        </w:rPr>
        <w:t>6、报价必须列明各项设备、配件的详细报价。</w:t>
      </w:r>
    </w:p>
    <w:p>
      <w:r>
        <w:rPr>
          <w:rFonts w:hint="eastAsia" w:ascii="仿宋" w:hAnsi="仿宋" w:eastAsia="仿宋"/>
          <w:sz w:val="24"/>
        </w:rPr>
        <w:t>7、报价币种：人民币。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4018F"/>
    <w:multiLevelType w:val="singleLevel"/>
    <w:tmpl w:val="28E4018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YTgyMThjOTJjYTczYjJkOThhODQ5ZTlhYmYyNjcifQ=="/>
  </w:docVars>
  <w:rsids>
    <w:rsidRoot w:val="0D556CAC"/>
    <w:rsid w:val="0D556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kern w:val="0"/>
      <w:sz w:val="32"/>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01"/>
    <w:uiPriority w:val="0"/>
    <w:rPr>
      <w:rFonts w:hint="eastAsia" w:ascii="华文楷体" w:hAnsi="华文楷体" w:eastAsia="华文楷体" w:cs="华文楷体"/>
      <w:b/>
      <w:bCs/>
      <w:color w:val="000000"/>
      <w:sz w:val="28"/>
      <w:szCs w:val="28"/>
      <w:u w:val="none"/>
    </w:rPr>
  </w:style>
  <w:style w:type="character" w:customStyle="1" w:styleId="6">
    <w:name w:val="font41"/>
    <w:uiPriority w:val="0"/>
    <w:rPr>
      <w:rFonts w:hint="eastAsia" w:ascii="华文楷体" w:hAnsi="华文楷体" w:eastAsia="华文楷体" w:cs="华文楷体"/>
      <w:color w:val="000000"/>
      <w:sz w:val="28"/>
      <w:szCs w:val="28"/>
      <w:u w:val="none"/>
    </w:rPr>
  </w:style>
  <w:style w:type="character" w:customStyle="1" w:styleId="7">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2023-06-04T11:54:00Z</dcterms:created>
  <dc:creator>黄明华</dc:creator>
  <cp:lastModifiedBy>黄明华</cp:lastModifiedBy>
  <dcterms:modified xsi:type="dcterms:W3CDTF">2023-06-04T11:54:28Z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EF89BD3D603346F29BF3FFC44ABF1D36_11</vt:lpwstr>
  </property>
</Properties>
</file>